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05B3" w14:textId="2E3A05CD" w:rsidR="003356B8" w:rsidRDefault="003356B8" w:rsidP="00E621B2">
      <w:pPr>
        <w:pStyle w:val="Heading1"/>
      </w:pPr>
    </w:p>
    <w:p w14:paraId="633907A9" w14:textId="77777777" w:rsidR="003356B8" w:rsidRDefault="003356B8" w:rsidP="0031579C">
      <w:pPr>
        <w:tabs>
          <w:tab w:val="left" w:pos="1680"/>
          <w:tab w:val="center" w:pos="4323"/>
        </w:tabs>
        <w:rPr>
          <w:rFonts w:cs="Arial"/>
          <w:i/>
          <w:iCs/>
        </w:rPr>
      </w:pPr>
    </w:p>
    <w:p w14:paraId="5F6B1242" w14:textId="77777777" w:rsidR="003356B8" w:rsidRDefault="003356B8" w:rsidP="0031579C">
      <w:pPr>
        <w:tabs>
          <w:tab w:val="left" w:pos="1680"/>
          <w:tab w:val="center" w:pos="4323"/>
        </w:tabs>
        <w:rPr>
          <w:rFonts w:cs="Arial"/>
          <w:i/>
          <w:iCs/>
        </w:rPr>
      </w:pPr>
    </w:p>
    <w:p w14:paraId="1027AC45" w14:textId="1DE7C486" w:rsidR="0098497B" w:rsidRPr="00C75CA4" w:rsidRDefault="0031579C" w:rsidP="0031579C">
      <w:pPr>
        <w:tabs>
          <w:tab w:val="left" w:pos="1680"/>
          <w:tab w:val="center" w:pos="4323"/>
        </w:tabs>
        <w:rPr>
          <w:rFonts w:cs="Arial"/>
          <w:b/>
          <w:sz w:val="48"/>
          <w:szCs w:val="48"/>
        </w:rPr>
      </w:pPr>
      <w:r>
        <w:rPr>
          <w:rFonts w:cs="Arial"/>
          <w:b/>
          <w:sz w:val="48"/>
          <w:szCs w:val="48"/>
        </w:rPr>
        <w:tab/>
      </w:r>
      <w:r w:rsidR="0098497B" w:rsidRPr="00C75CA4">
        <w:rPr>
          <w:rFonts w:cs="Arial"/>
          <w:b/>
          <w:sz w:val="48"/>
          <w:szCs w:val="48"/>
        </w:rPr>
        <w:t xml:space="preserve">Essex County Council </w:t>
      </w:r>
    </w:p>
    <w:p w14:paraId="5D087CE0" w14:textId="77777777" w:rsidR="0098497B" w:rsidRDefault="0098497B" w:rsidP="009B3D04">
      <w:pPr>
        <w:jc w:val="center"/>
        <w:rPr>
          <w:rFonts w:cs="Arial"/>
          <w:b/>
        </w:rPr>
      </w:pPr>
    </w:p>
    <w:p w14:paraId="09933743" w14:textId="77777777" w:rsidR="00E621B2" w:rsidRDefault="00E621B2" w:rsidP="009B3D04">
      <w:pPr>
        <w:jc w:val="center"/>
        <w:rPr>
          <w:rFonts w:cs="Arial"/>
          <w:b/>
        </w:rPr>
      </w:pPr>
    </w:p>
    <w:p w14:paraId="65D0BED6" w14:textId="77777777" w:rsidR="007F1FD1" w:rsidRDefault="007F1FD1" w:rsidP="009B3D04">
      <w:pPr>
        <w:jc w:val="center"/>
        <w:rPr>
          <w:rFonts w:cs="Arial"/>
          <w:b/>
          <w:color w:val="FF0000"/>
          <w:sz w:val="40"/>
          <w:szCs w:val="40"/>
        </w:rPr>
      </w:pPr>
    </w:p>
    <w:p w14:paraId="581F88D7" w14:textId="77777777" w:rsidR="00470037" w:rsidRDefault="002C7B55" w:rsidP="002C7B55">
      <w:pPr>
        <w:jc w:val="center"/>
        <w:rPr>
          <w:rFonts w:cs="Arial"/>
          <w:b/>
          <w:sz w:val="32"/>
          <w:szCs w:val="32"/>
        </w:rPr>
      </w:pPr>
      <w:r w:rsidRPr="00D735AC">
        <w:rPr>
          <w:rFonts w:cs="Arial"/>
          <w:b/>
          <w:sz w:val="32"/>
          <w:szCs w:val="32"/>
        </w:rPr>
        <w:t xml:space="preserve">C008PC </w:t>
      </w:r>
      <w:r w:rsidR="00470037" w:rsidRPr="00470037">
        <w:rPr>
          <w:rFonts w:cs="Arial"/>
          <w:b/>
          <w:sz w:val="32"/>
          <w:szCs w:val="32"/>
        </w:rPr>
        <w:t xml:space="preserve">Body Removal Colchester and Tendring </w:t>
      </w:r>
    </w:p>
    <w:p w14:paraId="1F9EA210" w14:textId="77777777" w:rsidR="00586F2F" w:rsidRDefault="00586F2F" w:rsidP="002C7B55">
      <w:pPr>
        <w:jc w:val="center"/>
        <w:rPr>
          <w:rFonts w:cs="Arial"/>
          <w:b/>
          <w:sz w:val="32"/>
          <w:szCs w:val="32"/>
        </w:rPr>
      </w:pPr>
    </w:p>
    <w:p w14:paraId="0895F4EE" w14:textId="499FAF0C" w:rsidR="00586F2F" w:rsidRDefault="00586F2F" w:rsidP="002C7B55">
      <w:pPr>
        <w:jc w:val="center"/>
        <w:rPr>
          <w:rFonts w:cs="Arial"/>
          <w:b/>
          <w:sz w:val="32"/>
          <w:szCs w:val="32"/>
        </w:rPr>
      </w:pPr>
      <w:r>
        <w:rPr>
          <w:rFonts w:cs="Arial"/>
          <w:b/>
          <w:sz w:val="32"/>
          <w:szCs w:val="32"/>
        </w:rPr>
        <w:t>LOT 1A – COLCHESTER CITY COUNCIL AREA</w:t>
      </w:r>
    </w:p>
    <w:p w14:paraId="69A13D16" w14:textId="13B7C96B" w:rsidR="00586F2F" w:rsidRDefault="00586F2F" w:rsidP="002C7B55">
      <w:pPr>
        <w:jc w:val="center"/>
        <w:rPr>
          <w:rFonts w:cs="Arial"/>
          <w:b/>
          <w:sz w:val="32"/>
          <w:szCs w:val="32"/>
        </w:rPr>
      </w:pPr>
      <w:r>
        <w:rPr>
          <w:rFonts w:cs="Arial"/>
          <w:b/>
          <w:sz w:val="32"/>
          <w:szCs w:val="32"/>
        </w:rPr>
        <w:t>LOT 1B - TENDRING DISTRICT COUNCIL AREA</w:t>
      </w:r>
    </w:p>
    <w:p w14:paraId="1C653D66" w14:textId="77777777" w:rsidR="00470037" w:rsidRDefault="00470037" w:rsidP="002C7B55">
      <w:pPr>
        <w:jc w:val="center"/>
        <w:rPr>
          <w:rFonts w:cs="Arial"/>
          <w:b/>
          <w:sz w:val="32"/>
          <w:szCs w:val="32"/>
        </w:rPr>
      </w:pPr>
    </w:p>
    <w:p w14:paraId="662B9F1E" w14:textId="77777777" w:rsidR="00935C08" w:rsidRPr="00E621B2" w:rsidRDefault="00935C08" w:rsidP="002C7B55">
      <w:pPr>
        <w:jc w:val="center"/>
        <w:rPr>
          <w:rFonts w:cs="Arial"/>
          <w:b/>
          <w:sz w:val="32"/>
          <w:szCs w:val="32"/>
        </w:rPr>
      </w:pPr>
    </w:p>
    <w:p w14:paraId="3414731E" w14:textId="4F8145F1" w:rsidR="00881739" w:rsidRPr="00A13913" w:rsidRDefault="007F1FD1" w:rsidP="009B3D04">
      <w:pPr>
        <w:jc w:val="center"/>
        <w:rPr>
          <w:rFonts w:cs="Arial"/>
          <w:b/>
          <w:color w:val="FF0000"/>
          <w:sz w:val="40"/>
          <w:szCs w:val="40"/>
        </w:rPr>
      </w:pPr>
      <w:r>
        <w:rPr>
          <w:rFonts w:cs="Arial"/>
          <w:b/>
          <w:color w:val="FF0000"/>
          <w:sz w:val="40"/>
          <w:szCs w:val="40"/>
        </w:rPr>
        <w:t xml:space="preserve"> </w:t>
      </w:r>
      <w:r w:rsidRPr="00470037">
        <w:rPr>
          <w:rFonts w:cs="Arial"/>
          <w:b/>
          <w:color w:val="000000" w:themeColor="text1"/>
          <w:sz w:val="40"/>
          <w:szCs w:val="40"/>
        </w:rPr>
        <w:t>Bidder Guidance</w:t>
      </w:r>
      <w:r w:rsidR="005B5207">
        <w:rPr>
          <w:rFonts w:cs="Arial"/>
          <w:b/>
          <w:color w:val="000000" w:themeColor="text1"/>
          <w:sz w:val="40"/>
          <w:szCs w:val="40"/>
        </w:rPr>
        <w:t xml:space="preserve"> </w:t>
      </w:r>
      <w:r w:rsidR="005B5207" w:rsidRPr="005B5207">
        <w:rPr>
          <w:rFonts w:cs="Arial"/>
          <w:bCs/>
          <w:sz w:val="16"/>
          <w:szCs w:val="16"/>
        </w:rPr>
        <w:t>FINAL</w:t>
      </w:r>
    </w:p>
    <w:p w14:paraId="5A4521F3" w14:textId="24CADD48" w:rsidR="00A53125" w:rsidRDefault="00A53125" w:rsidP="003356B8">
      <w:pPr>
        <w:rPr>
          <w:rFonts w:cs="Arial"/>
          <w:b/>
          <w:sz w:val="40"/>
          <w:szCs w:val="40"/>
        </w:rPr>
      </w:pPr>
    </w:p>
    <w:p w14:paraId="3F68025A" w14:textId="77777777" w:rsidR="00A53125" w:rsidRDefault="00A53125" w:rsidP="009B3D04">
      <w:pPr>
        <w:jc w:val="center"/>
        <w:rPr>
          <w:rFonts w:cs="Arial"/>
          <w:b/>
          <w:sz w:val="40"/>
          <w:szCs w:val="40"/>
        </w:rPr>
      </w:pPr>
    </w:p>
    <w:p w14:paraId="52C1F8BB" w14:textId="77777777" w:rsidR="0098497B" w:rsidRDefault="0098497B" w:rsidP="009B3D04">
      <w:pPr>
        <w:jc w:val="center"/>
        <w:rPr>
          <w:rFonts w:cs="Arial"/>
          <w:b/>
          <w:sz w:val="40"/>
          <w:szCs w:val="40"/>
        </w:rPr>
      </w:pPr>
    </w:p>
    <w:p w14:paraId="766FF4EC" w14:textId="77777777" w:rsidR="0098497B" w:rsidRDefault="0098497B" w:rsidP="00CA4EA6">
      <w:pPr>
        <w:rPr>
          <w:rFonts w:cs="Arial"/>
          <w:b/>
          <w:sz w:val="40"/>
          <w:szCs w:val="40"/>
        </w:rPr>
      </w:pPr>
    </w:p>
    <w:p w14:paraId="59F18D7D" w14:textId="77777777" w:rsidR="0098497B" w:rsidRDefault="0098497B" w:rsidP="00E27439">
      <w:pPr>
        <w:rPr>
          <w:rFonts w:cs="Arial"/>
          <w:b/>
          <w:sz w:val="40"/>
          <w:szCs w:val="40"/>
        </w:rPr>
      </w:pPr>
    </w:p>
    <w:p w14:paraId="22CDDAC4" w14:textId="77777777" w:rsidR="0098497B" w:rsidRDefault="0098497B" w:rsidP="009B3D04">
      <w:pPr>
        <w:jc w:val="center"/>
        <w:rPr>
          <w:rFonts w:cs="Arial"/>
          <w:b/>
          <w:sz w:val="40"/>
          <w:szCs w:val="40"/>
        </w:rPr>
      </w:pPr>
    </w:p>
    <w:p w14:paraId="4E4E4953" w14:textId="77777777" w:rsidR="0098497B" w:rsidRPr="0098497B" w:rsidRDefault="0098497B" w:rsidP="3037AFE8">
      <w:pPr>
        <w:jc w:val="center"/>
        <w:rPr>
          <w:rFonts w:cs="Arial"/>
          <w:b/>
          <w:bCs/>
          <w:sz w:val="40"/>
          <w:szCs w:val="40"/>
        </w:rPr>
      </w:pPr>
      <w:r>
        <w:t xml:space="preserve">    </w:t>
      </w:r>
      <w:r w:rsidR="002A12BB">
        <w:t xml:space="preserve">  </w:t>
      </w:r>
      <w:r w:rsidR="00835992">
        <w:rPr>
          <w:noProof/>
        </w:rPr>
        <w:drawing>
          <wp:inline distT="0" distB="0" distL="0" distR="0" wp14:anchorId="175B23E4" wp14:editId="22F67D53">
            <wp:extent cx="1647825" cy="809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rcRect b="20000"/>
                    <a:stretch>
                      <a:fillRect/>
                    </a:stretch>
                  </pic:blipFill>
                  <pic:spPr>
                    <a:xfrm>
                      <a:off x="0" y="0"/>
                      <a:ext cx="1647825" cy="809625"/>
                    </a:xfrm>
                    <a:prstGeom prst="rect">
                      <a:avLst/>
                    </a:prstGeom>
                  </pic:spPr>
                </pic:pic>
              </a:graphicData>
            </a:graphic>
          </wp:inline>
        </w:drawing>
      </w:r>
      <w:r w:rsidR="002A12BB">
        <w:t xml:space="preserve"> </w:t>
      </w:r>
      <w:r>
        <w:t xml:space="preserve">                     </w:t>
      </w:r>
    </w:p>
    <w:p w14:paraId="2C5FD0DE" w14:textId="77777777" w:rsidR="009B3D04" w:rsidRDefault="009B3D04" w:rsidP="009B3D04">
      <w:pPr>
        <w:rPr>
          <w:rFonts w:cs="Arial"/>
        </w:rPr>
      </w:pPr>
    </w:p>
    <w:p w14:paraId="72DC94B6" w14:textId="77777777" w:rsidR="0098497B" w:rsidRDefault="00851FC4" w:rsidP="009B3D04">
      <w:pPr>
        <w:rPr>
          <w:rFonts w:cs="Arial"/>
          <w:b/>
        </w:rPr>
      </w:pPr>
      <w:r w:rsidRPr="00851FC4">
        <w:rPr>
          <w:rFonts w:cs="Arial"/>
          <w:b/>
        </w:rPr>
        <w:t xml:space="preserve"> </w:t>
      </w:r>
    </w:p>
    <w:p w14:paraId="3B4F4608" w14:textId="7EE493CB" w:rsidR="008C62A7" w:rsidRPr="00CF69FD" w:rsidRDefault="008C62A7" w:rsidP="008C62A7">
      <w:pPr>
        <w:rPr>
          <w:rFonts w:cs="Arial"/>
          <w:szCs w:val="22"/>
        </w:rPr>
      </w:pPr>
      <w:r w:rsidRPr="00CF69FD">
        <w:rPr>
          <w:rFonts w:cs="Arial"/>
          <w:szCs w:val="22"/>
        </w:rPr>
        <w:t xml:space="preserve"> </w:t>
      </w:r>
    </w:p>
    <w:p w14:paraId="47FB34FC" w14:textId="08AD950A" w:rsidR="00785F41" w:rsidRPr="00CF69FD" w:rsidRDefault="00785F41" w:rsidP="00785F41">
      <w:pPr>
        <w:pStyle w:val="TOC1"/>
        <w:tabs>
          <w:tab w:val="right" w:leader="dot" w:pos="8636"/>
        </w:tabs>
        <w:rPr>
          <w:rFonts w:cs="Arial"/>
          <w:szCs w:val="22"/>
        </w:rPr>
      </w:pPr>
    </w:p>
    <w:p w14:paraId="0B2C90CA" w14:textId="77777777" w:rsidR="000B79A6" w:rsidRPr="00CF69FD" w:rsidRDefault="000B79A6" w:rsidP="00785F41">
      <w:pPr>
        <w:ind w:left="360"/>
        <w:rPr>
          <w:rFonts w:cs="Arial"/>
          <w:szCs w:val="22"/>
        </w:rPr>
      </w:pPr>
    </w:p>
    <w:p w14:paraId="79EEFBCA" w14:textId="57FC4105" w:rsidR="007232A2" w:rsidRDefault="00B12408">
      <w:pPr>
        <w:rPr>
          <w:rFonts w:cs="Arial"/>
          <w:szCs w:val="22"/>
          <w:u w:val="single"/>
        </w:rPr>
      </w:pPr>
      <w:r w:rsidRPr="00CF69FD">
        <w:rPr>
          <w:rFonts w:cs="Arial"/>
          <w:szCs w:val="22"/>
        </w:rPr>
        <w:br w:type="page"/>
      </w:r>
    </w:p>
    <w:p w14:paraId="056316F0" w14:textId="4F3187CD" w:rsidR="007232A2" w:rsidRDefault="007232A2">
      <w:pPr>
        <w:rPr>
          <w:rFonts w:cs="Arial"/>
          <w:szCs w:val="22"/>
          <w:u w:val="single"/>
        </w:rPr>
      </w:pPr>
    </w:p>
    <w:p w14:paraId="7A167C1B" w14:textId="46B4D537" w:rsidR="00655EC0" w:rsidRDefault="00655EC0" w:rsidP="00785F41">
      <w:pPr>
        <w:pStyle w:val="Heading1"/>
        <w:rPr>
          <w:rFonts w:ascii="Arial" w:hAnsi="Arial" w:cs="Arial"/>
          <w:sz w:val="24"/>
          <w:szCs w:val="24"/>
        </w:rPr>
      </w:pPr>
      <w:bookmarkStart w:id="0" w:name="_Toc414560079"/>
      <w:bookmarkStart w:id="1" w:name="_Toc94275642"/>
      <w:r w:rsidRPr="00551909">
        <w:rPr>
          <w:rFonts w:ascii="Arial" w:hAnsi="Arial" w:cs="Arial"/>
          <w:sz w:val="24"/>
          <w:szCs w:val="24"/>
        </w:rPr>
        <w:t>PART ONE – GENERAL INSTRUCTIONS AND GUIDANCE</w:t>
      </w:r>
      <w:bookmarkEnd w:id="0"/>
      <w:bookmarkEnd w:id="1"/>
    </w:p>
    <w:p w14:paraId="3DA0917D" w14:textId="77777777" w:rsidR="005914C7" w:rsidRDefault="005914C7" w:rsidP="005914C7"/>
    <w:p w14:paraId="179E0D54" w14:textId="77777777" w:rsidR="000C6DD7" w:rsidRDefault="000C6DD7" w:rsidP="000C6DD7"/>
    <w:p w14:paraId="6EB8F999" w14:textId="77777777" w:rsidR="008E79BB"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Essex County Council (</w:t>
      </w:r>
      <w:r w:rsidRPr="00551909">
        <w:rPr>
          <w:rFonts w:ascii="Arial" w:hAnsi="Arial" w:cs="Arial"/>
          <w:b/>
          <w:sz w:val="24"/>
          <w:szCs w:val="24"/>
        </w:rPr>
        <w:t>the Authority</w:t>
      </w:r>
      <w:r w:rsidRPr="00551909">
        <w:rPr>
          <w:rFonts w:ascii="Arial" w:hAnsi="Arial" w:cs="Arial"/>
          <w:sz w:val="24"/>
          <w:szCs w:val="24"/>
        </w:rPr>
        <w:t>) invites tenders for</w:t>
      </w:r>
      <w:r w:rsidR="008E79BB" w:rsidRPr="00551909">
        <w:rPr>
          <w:rFonts w:ascii="Arial" w:hAnsi="Arial" w:cs="Arial"/>
          <w:sz w:val="24"/>
          <w:szCs w:val="24"/>
        </w:rPr>
        <w:t xml:space="preserve"> the provision of the requirement</w:t>
      </w:r>
      <w:r w:rsidRPr="00551909">
        <w:rPr>
          <w:rFonts w:ascii="Arial" w:hAnsi="Arial" w:cs="Arial"/>
          <w:sz w:val="24"/>
          <w:szCs w:val="24"/>
        </w:rPr>
        <w:t>.</w:t>
      </w:r>
      <w:r w:rsidR="008E79BB" w:rsidRPr="00551909">
        <w:rPr>
          <w:rFonts w:ascii="Arial" w:hAnsi="Arial" w:cs="Arial"/>
          <w:sz w:val="24"/>
          <w:szCs w:val="24"/>
        </w:rPr>
        <w:t xml:space="preserve">  Bidders should make themselves fully aware of the content of these General Instructions and Guidance, together with any other information/instructions issued by the Authority during this procurement exercise.</w:t>
      </w:r>
    </w:p>
    <w:p w14:paraId="58803860" w14:textId="77777777" w:rsidR="00813DD5" w:rsidRDefault="00813DD5" w:rsidP="00813DD5">
      <w:pPr>
        <w:pStyle w:val="ListParagraph"/>
        <w:ind w:left="360"/>
        <w:jc w:val="both"/>
        <w:rPr>
          <w:rFonts w:ascii="Arial" w:hAnsi="Arial" w:cs="Arial"/>
        </w:rPr>
      </w:pPr>
    </w:p>
    <w:p w14:paraId="34B6EF8E" w14:textId="3ACF6FDD" w:rsidR="00906A82" w:rsidRPr="00813DD5" w:rsidRDefault="00507F6E">
      <w:pPr>
        <w:pStyle w:val="ListParagraph"/>
        <w:numPr>
          <w:ilvl w:val="0"/>
          <w:numId w:val="15"/>
        </w:numPr>
        <w:jc w:val="both"/>
        <w:rPr>
          <w:rFonts w:ascii="Arial" w:hAnsi="Arial" w:cs="Arial"/>
        </w:rPr>
      </w:pPr>
      <w:r w:rsidRPr="00813DD5">
        <w:rPr>
          <w:rFonts w:ascii="Arial" w:hAnsi="Arial" w:cs="Arial"/>
          <w:sz w:val="24"/>
          <w:szCs w:val="24"/>
        </w:rPr>
        <w:t xml:space="preserve">This procurement is covered by the Procurement Act 2023 </w:t>
      </w:r>
      <w:r w:rsidR="00813DD5" w:rsidRPr="00813DD5">
        <w:rPr>
          <w:rFonts w:ascii="Arial" w:hAnsi="Arial" w:cs="Arial"/>
          <w:sz w:val="24"/>
          <w:szCs w:val="24"/>
        </w:rPr>
        <w:t xml:space="preserve">and Procurement Regulations 2024 </w:t>
      </w:r>
      <w:r w:rsidRPr="00813DD5">
        <w:rPr>
          <w:rFonts w:ascii="Arial" w:hAnsi="Arial" w:cs="Arial"/>
          <w:sz w:val="24"/>
          <w:szCs w:val="24"/>
        </w:rPr>
        <w:t xml:space="preserve">using </w:t>
      </w:r>
      <w:r w:rsidR="00B9165F">
        <w:rPr>
          <w:rFonts w:ascii="Arial" w:hAnsi="Arial" w:cs="Arial"/>
          <w:sz w:val="24"/>
          <w:szCs w:val="24"/>
        </w:rPr>
        <w:t xml:space="preserve">an open process </w:t>
      </w:r>
      <w:r w:rsidR="00CF308C" w:rsidRPr="00080967">
        <w:rPr>
          <w:rFonts w:ascii="Arial" w:hAnsi="Arial" w:cs="Arial"/>
          <w:color w:val="000000" w:themeColor="text1"/>
          <w:sz w:val="24"/>
          <w:szCs w:val="24"/>
        </w:rPr>
        <w:t>Open Procedure</w:t>
      </w:r>
      <w:r w:rsidRPr="00080967">
        <w:rPr>
          <w:rFonts w:ascii="Arial" w:hAnsi="Arial" w:cs="Arial"/>
          <w:color w:val="000000" w:themeColor="text1"/>
          <w:sz w:val="24"/>
          <w:szCs w:val="24"/>
        </w:rPr>
        <w:t xml:space="preserve">. </w:t>
      </w:r>
    </w:p>
    <w:p w14:paraId="494C609C" w14:textId="77777777" w:rsidR="00655EC0" w:rsidRPr="00CF69FD" w:rsidRDefault="00655EC0" w:rsidP="00655EC0">
      <w:pPr>
        <w:jc w:val="both"/>
        <w:rPr>
          <w:rFonts w:cs="Arial"/>
          <w:szCs w:val="22"/>
          <w:lang w:eastAsia="en-US"/>
        </w:rPr>
      </w:pPr>
    </w:p>
    <w:p w14:paraId="4B2A1102" w14:textId="36F3B72F" w:rsidR="00300011"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The estimated timetable for the award of a contract is as follows:</w:t>
      </w:r>
      <w:r w:rsidR="007A7E7C">
        <w:rPr>
          <w:rFonts w:ascii="Arial" w:hAnsi="Arial" w:cs="Arial"/>
          <w:sz w:val="24"/>
          <w:szCs w:val="24"/>
        </w:rPr>
        <w:t xml:space="preserve"> </w:t>
      </w:r>
    </w:p>
    <w:p w14:paraId="62F21C66" w14:textId="77777777" w:rsidR="00300011" w:rsidRDefault="00300011" w:rsidP="00300011">
      <w:pPr>
        <w:pStyle w:val="ListParagraph"/>
        <w:rPr>
          <w:rFonts w:ascii="Arial" w:hAnsi="Arial" w:cs="Arial"/>
          <w:color w:val="0070C0"/>
          <w:sz w:val="24"/>
          <w:szCs w:val="24"/>
        </w:rPr>
      </w:pPr>
    </w:p>
    <w:tbl>
      <w:tblPr>
        <w:tblStyle w:val="GridTable4-Accent1"/>
        <w:tblW w:w="8358" w:type="dxa"/>
        <w:tblInd w:w="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5"/>
        <w:gridCol w:w="2853"/>
      </w:tblGrid>
      <w:tr w:rsidR="00602973" w:rsidRPr="00034A40" w14:paraId="7F90D9A3" w14:textId="77777777" w:rsidTr="009837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5" w:type="dxa"/>
          </w:tcPr>
          <w:p w14:paraId="181E62FD" w14:textId="77777777" w:rsidR="00602973" w:rsidRPr="00602973" w:rsidRDefault="00602973">
            <w:pPr>
              <w:jc w:val="both"/>
              <w:rPr>
                <w:rFonts w:cs="Arial"/>
              </w:rPr>
            </w:pPr>
            <w:r w:rsidRPr="00602973">
              <w:rPr>
                <w:rFonts w:cs="Arial"/>
              </w:rPr>
              <w:t>Stage</w:t>
            </w:r>
          </w:p>
        </w:tc>
        <w:tc>
          <w:tcPr>
            <w:tcW w:w="2853" w:type="dxa"/>
          </w:tcPr>
          <w:p w14:paraId="60C84F23" w14:textId="77777777" w:rsidR="00602973" w:rsidRPr="00602973" w:rsidRDefault="00602973">
            <w:pPr>
              <w:jc w:val="both"/>
              <w:cnfStyle w:val="100000000000" w:firstRow="1" w:lastRow="0" w:firstColumn="0" w:lastColumn="0" w:oddVBand="0" w:evenVBand="0" w:oddHBand="0" w:evenHBand="0" w:firstRowFirstColumn="0" w:firstRowLastColumn="0" w:lastRowFirstColumn="0" w:lastRowLastColumn="0"/>
              <w:rPr>
                <w:rFonts w:cs="Arial"/>
              </w:rPr>
            </w:pPr>
            <w:r w:rsidRPr="00602973">
              <w:rPr>
                <w:rFonts w:cs="Arial"/>
              </w:rPr>
              <w:t>Date/Time</w:t>
            </w:r>
          </w:p>
        </w:tc>
      </w:tr>
      <w:tr w:rsidR="00A308EB" w:rsidRPr="00187F64" w14:paraId="4D22CB4F" w14:textId="77777777" w:rsidTr="00983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5" w:type="dxa"/>
          </w:tcPr>
          <w:p w14:paraId="72FA3FF1" w14:textId="77777777" w:rsidR="00A308EB" w:rsidRPr="00332CD2" w:rsidRDefault="00A308EB" w:rsidP="00A308EB">
            <w:pPr>
              <w:rPr>
                <w:rFonts w:cstheme="minorHAnsi"/>
                <w:b w:val="0"/>
                <w:bCs w:val="0"/>
              </w:rPr>
            </w:pPr>
            <w:r w:rsidRPr="00332CD2">
              <w:rPr>
                <w:rFonts w:cstheme="minorHAnsi"/>
                <w:b w:val="0"/>
                <w:bCs w:val="0"/>
              </w:rPr>
              <w:t>Invitation to Tender (ITT) Issued</w:t>
            </w:r>
          </w:p>
        </w:tc>
        <w:tc>
          <w:tcPr>
            <w:tcW w:w="2853" w:type="dxa"/>
          </w:tcPr>
          <w:p w14:paraId="0573F8F7" w14:textId="7C346E6B" w:rsidR="00A308EB" w:rsidRPr="00187F64" w:rsidRDefault="00A308EB" w:rsidP="00A308EB">
            <w:pPr>
              <w:cnfStyle w:val="000000100000" w:firstRow="0" w:lastRow="0" w:firstColumn="0" w:lastColumn="0" w:oddVBand="0" w:evenVBand="0" w:oddHBand="1" w:evenHBand="0" w:firstRowFirstColumn="0" w:firstRowLastColumn="0" w:lastRowFirstColumn="0" w:lastRowLastColumn="0"/>
              <w:rPr>
                <w:rFonts w:cstheme="minorHAnsi"/>
                <w:highlight w:val="cyan"/>
              </w:rPr>
            </w:pPr>
            <w:r w:rsidRPr="00035144">
              <w:t>10/11/25</w:t>
            </w:r>
          </w:p>
        </w:tc>
      </w:tr>
      <w:tr w:rsidR="00A308EB" w:rsidRPr="00187F64" w14:paraId="22EB6518" w14:textId="77777777" w:rsidTr="009837AC">
        <w:tc>
          <w:tcPr>
            <w:cnfStyle w:val="001000000000" w:firstRow="0" w:lastRow="0" w:firstColumn="1" w:lastColumn="0" w:oddVBand="0" w:evenVBand="0" w:oddHBand="0" w:evenHBand="0" w:firstRowFirstColumn="0" w:firstRowLastColumn="0" w:lastRowFirstColumn="0" w:lastRowLastColumn="0"/>
            <w:tcW w:w="5505" w:type="dxa"/>
          </w:tcPr>
          <w:p w14:paraId="4ADE7CA6" w14:textId="77777777" w:rsidR="00A308EB" w:rsidRPr="00332CD2" w:rsidRDefault="00A308EB" w:rsidP="00A308EB">
            <w:pPr>
              <w:rPr>
                <w:rFonts w:cstheme="minorHAnsi"/>
                <w:b w:val="0"/>
                <w:bCs w:val="0"/>
              </w:rPr>
            </w:pPr>
            <w:r w:rsidRPr="00332CD2">
              <w:rPr>
                <w:rFonts w:cstheme="minorHAnsi"/>
                <w:b w:val="0"/>
                <w:bCs w:val="0"/>
              </w:rPr>
              <w:t>ITT Clarification Deadline</w:t>
            </w:r>
            <w:r w:rsidRPr="00332CD2">
              <w:rPr>
                <w:rFonts w:cstheme="minorHAnsi"/>
                <w:b w:val="0"/>
                <w:bCs w:val="0"/>
              </w:rPr>
              <w:tab/>
            </w:r>
          </w:p>
        </w:tc>
        <w:tc>
          <w:tcPr>
            <w:tcW w:w="2853" w:type="dxa"/>
          </w:tcPr>
          <w:p w14:paraId="5460DC2C" w14:textId="02B77635" w:rsidR="00A308EB" w:rsidRPr="00187F64" w:rsidRDefault="00A308EB" w:rsidP="00A308EB">
            <w:pPr>
              <w:cnfStyle w:val="000000000000" w:firstRow="0" w:lastRow="0" w:firstColumn="0" w:lastColumn="0" w:oddVBand="0" w:evenVBand="0" w:oddHBand="0" w:evenHBand="0" w:firstRowFirstColumn="0" w:firstRowLastColumn="0" w:lastRowFirstColumn="0" w:lastRowLastColumn="0"/>
              <w:rPr>
                <w:rFonts w:cstheme="minorHAnsi"/>
                <w:highlight w:val="cyan"/>
              </w:rPr>
            </w:pPr>
            <w:r w:rsidRPr="00035144">
              <w:t>21/11/25</w:t>
            </w:r>
          </w:p>
        </w:tc>
      </w:tr>
      <w:tr w:rsidR="00A308EB" w:rsidRPr="00187F64" w14:paraId="5EE64C63" w14:textId="77777777" w:rsidTr="00983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5" w:type="dxa"/>
          </w:tcPr>
          <w:p w14:paraId="3B920CC8" w14:textId="77777777" w:rsidR="00A308EB" w:rsidRPr="00332CD2" w:rsidRDefault="00A308EB" w:rsidP="00A308EB">
            <w:pPr>
              <w:rPr>
                <w:rFonts w:cstheme="minorHAnsi"/>
                <w:b w:val="0"/>
                <w:bCs w:val="0"/>
              </w:rPr>
            </w:pPr>
            <w:r w:rsidRPr="00332CD2">
              <w:rPr>
                <w:rFonts w:cstheme="minorHAnsi"/>
                <w:b w:val="0"/>
                <w:bCs w:val="0"/>
              </w:rPr>
              <w:t>ITT Submission Deadline</w:t>
            </w:r>
            <w:r w:rsidRPr="00332CD2">
              <w:rPr>
                <w:rFonts w:cstheme="minorHAnsi"/>
                <w:b w:val="0"/>
                <w:bCs w:val="0"/>
              </w:rPr>
              <w:tab/>
            </w:r>
          </w:p>
        </w:tc>
        <w:tc>
          <w:tcPr>
            <w:tcW w:w="2853" w:type="dxa"/>
          </w:tcPr>
          <w:p w14:paraId="6D011DEF" w14:textId="2C6E0890" w:rsidR="00A308EB" w:rsidRPr="00187F64" w:rsidRDefault="00A308EB" w:rsidP="00A308EB">
            <w:pPr>
              <w:cnfStyle w:val="000000100000" w:firstRow="0" w:lastRow="0" w:firstColumn="0" w:lastColumn="0" w:oddVBand="0" w:evenVBand="0" w:oddHBand="1" w:evenHBand="0" w:firstRowFirstColumn="0" w:firstRowLastColumn="0" w:lastRowFirstColumn="0" w:lastRowLastColumn="0"/>
              <w:rPr>
                <w:rFonts w:cstheme="minorHAnsi"/>
                <w:highlight w:val="cyan"/>
              </w:rPr>
            </w:pPr>
            <w:r w:rsidRPr="00035144">
              <w:t>08/12/25</w:t>
            </w:r>
          </w:p>
        </w:tc>
      </w:tr>
      <w:tr w:rsidR="00A308EB" w:rsidRPr="00187F64" w14:paraId="44CCDAB9" w14:textId="77777777" w:rsidTr="009837AC">
        <w:tc>
          <w:tcPr>
            <w:cnfStyle w:val="001000000000" w:firstRow="0" w:lastRow="0" w:firstColumn="1" w:lastColumn="0" w:oddVBand="0" w:evenVBand="0" w:oddHBand="0" w:evenHBand="0" w:firstRowFirstColumn="0" w:firstRowLastColumn="0" w:lastRowFirstColumn="0" w:lastRowLastColumn="0"/>
            <w:tcW w:w="5505" w:type="dxa"/>
          </w:tcPr>
          <w:p w14:paraId="440D67D4" w14:textId="77777777" w:rsidR="00A308EB" w:rsidRPr="00332CD2" w:rsidRDefault="00A308EB" w:rsidP="00A308EB">
            <w:pPr>
              <w:rPr>
                <w:rFonts w:cstheme="minorHAnsi"/>
                <w:b w:val="0"/>
                <w:bCs w:val="0"/>
              </w:rPr>
            </w:pPr>
            <w:r>
              <w:rPr>
                <w:rFonts w:cstheme="minorHAnsi"/>
              </w:rPr>
              <w:t>Assessment Summaries  (provisional)</w:t>
            </w:r>
          </w:p>
        </w:tc>
        <w:tc>
          <w:tcPr>
            <w:tcW w:w="2853" w:type="dxa"/>
          </w:tcPr>
          <w:p w14:paraId="5154FF24" w14:textId="504CB44D" w:rsidR="00A308EB" w:rsidRPr="00187F64" w:rsidRDefault="00A308EB" w:rsidP="00A308EB">
            <w:pPr>
              <w:cnfStyle w:val="000000000000" w:firstRow="0" w:lastRow="0" w:firstColumn="0" w:lastColumn="0" w:oddVBand="0" w:evenVBand="0" w:oddHBand="0" w:evenHBand="0" w:firstRowFirstColumn="0" w:firstRowLastColumn="0" w:lastRowFirstColumn="0" w:lastRowLastColumn="0"/>
              <w:rPr>
                <w:rFonts w:cstheme="minorHAnsi"/>
                <w:highlight w:val="cyan"/>
              </w:rPr>
            </w:pPr>
            <w:r w:rsidRPr="00035144">
              <w:t>30/01/26</w:t>
            </w:r>
          </w:p>
        </w:tc>
      </w:tr>
      <w:tr w:rsidR="00A308EB" w:rsidRPr="00187F64" w14:paraId="3AC029BA" w14:textId="77777777" w:rsidTr="00983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5" w:type="dxa"/>
          </w:tcPr>
          <w:p w14:paraId="01EFD276" w14:textId="77777777" w:rsidR="00A308EB" w:rsidRPr="00332CD2" w:rsidRDefault="00A308EB" w:rsidP="00A308EB">
            <w:pPr>
              <w:rPr>
                <w:rFonts w:cstheme="minorHAnsi"/>
              </w:rPr>
            </w:pPr>
            <w:r>
              <w:rPr>
                <w:rFonts w:cstheme="minorHAnsi"/>
              </w:rPr>
              <w:t xml:space="preserve">Publish Contract Award </w:t>
            </w:r>
          </w:p>
        </w:tc>
        <w:tc>
          <w:tcPr>
            <w:tcW w:w="2853" w:type="dxa"/>
          </w:tcPr>
          <w:p w14:paraId="6869B7E1" w14:textId="71603986" w:rsidR="00A308EB" w:rsidRPr="00187F64" w:rsidRDefault="00A308EB" w:rsidP="00A308EB">
            <w:pPr>
              <w:cnfStyle w:val="000000100000" w:firstRow="0" w:lastRow="0" w:firstColumn="0" w:lastColumn="0" w:oddVBand="0" w:evenVBand="0" w:oddHBand="1" w:evenHBand="0" w:firstRowFirstColumn="0" w:firstRowLastColumn="0" w:lastRowFirstColumn="0" w:lastRowLastColumn="0"/>
              <w:rPr>
                <w:rFonts w:cstheme="minorHAnsi"/>
                <w:highlight w:val="cyan"/>
              </w:rPr>
            </w:pPr>
            <w:r w:rsidRPr="00035144">
              <w:t>02/02/26</w:t>
            </w:r>
          </w:p>
        </w:tc>
      </w:tr>
      <w:tr w:rsidR="00A308EB" w:rsidRPr="00187F64" w14:paraId="1523F5E1" w14:textId="77777777" w:rsidTr="009837AC">
        <w:tc>
          <w:tcPr>
            <w:cnfStyle w:val="001000000000" w:firstRow="0" w:lastRow="0" w:firstColumn="1" w:lastColumn="0" w:oddVBand="0" w:evenVBand="0" w:oddHBand="0" w:evenHBand="0" w:firstRowFirstColumn="0" w:firstRowLastColumn="0" w:lastRowFirstColumn="0" w:lastRowLastColumn="0"/>
            <w:tcW w:w="5505" w:type="dxa"/>
          </w:tcPr>
          <w:p w14:paraId="790DA021" w14:textId="77777777" w:rsidR="00A308EB" w:rsidRPr="00332CD2" w:rsidRDefault="00A308EB" w:rsidP="00A308EB">
            <w:pPr>
              <w:rPr>
                <w:rFonts w:cstheme="minorHAnsi"/>
                <w:b w:val="0"/>
                <w:bCs w:val="0"/>
              </w:rPr>
            </w:pPr>
            <w:r w:rsidRPr="00332CD2">
              <w:rPr>
                <w:rFonts w:cstheme="minorHAnsi"/>
                <w:b w:val="0"/>
                <w:bCs w:val="0"/>
              </w:rPr>
              <w:t>Contract Preparation</w:t>
            </w:r>
            <w:r>
              <w:rPr>
                <w:rFonts w:cstheme="minorHAnsi"/>
                <w:b w:val="0"/>
                <w:bCs w:val="0"/>
              </w:rPr>
              <w:t xml:space="preserve"> from</w:t>
            </w:r>
          </w:p>
        </w:tc>
        <w:tc>
          <w:tcPr>
            <w:tcW w:w="2853" w:type="dxa"/>
          </w:tcPr>
          <w:p w14:paraId="1AC510D8" w14:textId="7EEB05E8" w:rsidR="00A308EB" w:rsidRPr="00187F64" w:rsidRDefault="00A308EB" w:rsidP="00A308EB">
            <w:pPr>
              <w:cnfStyle w:val="000000000000" w:firstRow="0" w:lastRow="0" w:firstColumn="0" w:lastColumn="0" w:oddVBand="0" w:evenVBand="0" w:oddHBand="0" w:evenHBand="0" w:firstRowFirstColumn="0" w:firstRowLastColumn="0" w:lastRowFirstColumn="0" w:lastRowLastColumn="0"/>
              <w:rPr>
                <w:rFonts w:cstheme="minorHAnsi"/>
                <w:highlight w:val="cyan"/>
              </w:rPr>
            </w:pPr>
            <w:r w:rsidRPr="00035144">
              <w:t>16/02/26</w:t>
            </w:r>
          </w:p>
        </w:tc>
      </w:tr>
      <w:tr w:rsidR="00A308EB" w:rsidRPr="00187F64" w14:paraId="48270B43" w14:textId="77777777" w:rsidTr="00983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5" w:type="dxa"/>
          </w:tcPr>
          <w:p w14:paraId="1F9C7030" w14:textId="77777777" w:rsidR="00A308EB" w:rsidRPr="00332CD2" w:rsidRDefault="00A308EB" w:rsidP="00A308EB">
            <w:pPr>
              <w:rPr>
                <w:rFonts w:cstheme="minorHAnsi"/>
                <w:b w:val="0"/>
                <w:bCs w:val="0"/>
              </w:rPr>
            </w:pPr>
            <w:r w:rsidRPr="00332CD2">
              <w:rPr>
                <w:rFonts w:cstheme="minorHAnsi"/>
                <w:b w:val="0"/>
                <w:bCs w:val="0"/>
              </w:rPr>
              <w:t>Contract Signature</w:t>
            </w:r>
            <w:r w:rsidRPr="00332CD2">
              <w:rPr>
                <w:rFonts w:cstheme="minorHAnsi"/>
                <w:b w:val="0"/>
                <w:bCs w:val="0"/>
              </w:rPr>
              <w:tab/>
            </w:r>
          </w:p>
        </w:tc>
        <w:tc>
          <w:tcPr>
            <w:tcW w:w="2853" w:type="dxa"/>
          </w:tcPr>
          <w:p w14:paraId="4F88A4CC" w14:textId="799FE023" w:rsidR="00A308EB" w:rsidRPr="00187F64" w:rsidRDefault="00A308EB" w:rsidP="00A308EB">
            <w:pPr>
              <w:cnfStyle w:val="000000100000" w:firstRow="0" w:lastRow="0" w:firstColumn="0" w:lastColumn="0" w:oddVBand="0" w:evenVBand="0" w:oddHBand="1" w:evenHBand="0" w:firstRowFirstColumn="0" w:firstRowLastColumn="0" w:lastRowFirstColumn="0" w:lastRowLastColumn="0"/>
              <w:rPr>
                <w:rFonts w:cstheme="minorHAnsi"/>
                <w:highlight w:val="cyan"/>
              </w:rPr>
            </w:pPr>
            <w:r w:rsidRPr="00035144">
              <w:t>20/02/26</w:t>
            </w:r>
          </w:p>
        </w:tc>
      </w:tr>
      <w:tr w:rsidR="00A308EB" w:rsidRPr="00187F64" w14:paraId="023261F8" w14:textId="77777777" w:rsidTr="009837AC">
        <w:tc>
          <w:tcPr>
            <w:cnfStyle w:val="001000000000" w:firstRow="0" w:lastRow="0" w:firstColumn="1" w:lastColumn="0" w:oddVBand="0" w:evenVBand="0" w:oddHBand="0" w:evenHBand="0" w:firstRowFirstColumn="0" w:firstRowLastColumn="0" w:lastRowFirstColumn="0" w:lastRowLastColumn="0"/>
            <w:tcW w:w="5505" w:type="dxa"/>
          </w:tcPr>
          <w:p w14:paraId="1CE7EB6C" w14:textId="77777777" w:rsidR="00A308EB" w:rsidRPr="00332CD2" w:rsidRDefault="00A308EB" w:rsidP="00A308EB">
            <w:pPr>
              <w:rPr>
                <w:rFonts w:cstheme="minorHAnsi"/>
                <w:b w:val="0"/>
                <w:bCs w:val="0"/>
              </w:rPr>
            </w:pPr>
            <w:r w:rsidRPr="00332CD2">
              <w:rPr>
                <w:rFonts w:cstheme="minorHAnsi"/>
                <w:b w:val="0"/>
                <w:bCs w:val="0"/>
              </w:rPr>
              <w:t>Commencement (start) date</w:t>
            </w:r>
          </w:p>
        </w:tc>
        <w:tc>
          <w:tcPr>
            <w:tcW w:w="2853" w:type="dxa"/>
          </w:tcPr>
          <w:p w14:paraId="083F5F29" w14:textId="4C074890" w:rsidR="00A308EB" w:rsidRPr="00187F64" w:rsidRDefault="00A308EB" w:rsidP="00A308EB">
            <w:pPr>
              <w:cnfStyle w:val="000000000000" w:firstRow="0" w:lastRow="0" w:firstColumn="0" w:lastColumn="0" w:oddVBand="0" w:evenVBand="0" w:oddHBand="0" w:evenHBand="0" w:firstRowFirstColumn="0" w:firstRowLastColumn="0" w:lastRowFirstColumn="0" w:lastRowLastColumn="0"/>
              <w:rPr>
                <w:rFonts w:cstheme="minorHAnsi"/>
                <w:highlight w:val="cyan"/>
              </w:rPr>
            </w:pPr>
            <w:r w:rsidRPr="00035144">
              <w:t>01/04/26</w:t>
            </w:r>
          </w:p>
        </w:tc>
      </w:tr>
      <w:tr w:rsidR="00A308EB" w:rsidRPr="00187F64" w14:paraId="1E13E54E" w14:textId="77777777" w:rsidTr="00983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5" w:type="dxa"/>
          </w:tcPr>
          <w:p w14:paraId="61E511CD" w14:textId="77777777" w:rsidR="00A308EB" w:rsidRPr="00332CD2" w:rsidRDefault="00A308EB" w:rsidP="00A308EB">
            <w:pPr>
              <w:rPr>
                <w:rFonts w:cstheme="minorHAnsi"/>
                <w:b w:val="0"/>
                <w:bCs w:val="0"/>
              </w:rPr>
            </w:pPr>
            <w:r>
              <w:rPr>
                <w:rFonts w:cstheme="minorHAnsi"/>
                <w:b w:val="0"/>
                <w:bCs w:val="0"/>
              </w:rPr>
              <w:t xml:space="preserve">Initial </w:t>
            </w:r>
            <w:r w:rsidRPr="00332CD2">
              <w:rPr>
                <w:rFonts w:cstheme="minorHAnsi"/>
                <w:b w:val="0"/>
                <w:bCs w:val="0"/>
              </w:rPr>
              <w:t xml:space="preserve">Contract completion (end) date </w:t>
            </w:r>
          </w:p>
        </w:tc>
        <w:tc>
          <w:tcPr>
            <w:tcW w:w="2853" w:type="dxa"/>
          </w:tcPr>
          <w:p w14:paraId="2BE8D3D9" w14:textId="23992234" w:rsidR="00A308EB" w:rsidRPr="00187F64" w:rsidRDefault="00A308EB" w:rsidP="00A308EB">
            <w:pPr>
              <w:cnfStyle w:val="000000100000" w:firstRow="0" w:lastRow="0" w:firstColumn="0" w:lastColumn="0" w:oddVBand="0" w:evenVBand="0" w:oddHBand="1" w:evenHBand="0" w:firstRowFirstColumn="0" w:firstRowLastColumn="0" w:lastRowFirstColumn="0" w:lastRowLastColumn="0"/>
              <w:rPr>
                <w:rFonts w:cstheme="minorHAnsi"/>
                <w:highlight w:val="cyan"/>
              </w:rPr>
            </w:pPr>
            <w:r w:rsidRPr="00035144">
              <w:t>31/03/28</w:t>
            </w:r>
          </w:p>
        </w:tc>
      </w:tr>
      <w:tr w:rsidR="00A308EB" w:rsidRPr="00187F64" w14:paraId="3CFC6071" w14:textId="77777777" w:rsidTr="009837AC">
        <w:tc>
          <w:tcPr>
            <w:cnfStyle w:val="001000000000" w:firstRow="0" w:lastRow="0" w:firstColumn="1" w:lastColumn="0" w:oddVBand="0" w:evenVBand="0" w:oddHBand="0" w:evenHBand="0" w:firstRowFirstColumn="0" w:firstRowLastColumn="0" w:lastRowFirstColumn="0" w:lastRowLastColumn="0"/>
            <w:tcW w:w="5505" w:type="dxa"/>
          </w:tcPr>
          <w:p w14:paraId="7C50A106" w14:textId="77777777" w:rsidR="00A308EB" w:rsidRPr="00332CD2" w:rsidRDefault="00A308EB" w:rsidP="00A308EB">
            <w:pPr>
              <w:rPr>
                <w:rFonts w:cstheme="minorHAnsi"/>
                <w:b w:val="0"/>
                <w:bCs w:val="0"/>
              </w:rPr>
            </w:pPr>
            <w:r w:rsidRPr="00332CD2">
              <w:rPr>
                <w:rFonts w:cstheme="minorHAnsi"/>
                <w:b w:val="0"/>
                <w:bCs w:val="0"/>
              </w:rPr>
              <w:t>Contract duration</w:t>
            </w:r>
            <w:r>
              <w:rPr>
                <w:rFonts w:cstheme="minorHAnsi"/>
                <w:b w:val="0"/>
                <w:bCs w:val="0"/>
              </w:rPr>
              <w:t xml:space="preserve"> (extensions available)</w:t>
            </w:r>
          </w:p>
        </w:tc>
        <w:tc>
          <w:tcPr>
            <w:tcW w:w="2853" w:type="dxa"/>
          </w:tcPr>
          <w:p w14:paraId="3C3E4C28" w14:textId="5BB6289D" w:rsidR="00A308EB" w:rsidRPr="00187F64" w:rsidRDefault="00A308EB" w:rsidP="00A308EB">
            <w:pPr>
              <w:cnfStyle w:val="000000000000" w:firstRow="0" w:lastRow="0" w:firstColumn="0" w:lastColumn="0" w:oddVBand="0" w:evenVBand="0" w:oddHBand="0" w:evenHBand="0" w:firstRowFirstColumn="0" w:firstRowLastColumn="0" w:lastRowFirstColumn="0" w:lastRowLastColumn="0"/>
              <w:rPr>
                <w:rFonts w:cstheme="minorHAnsi"/>
                <w:highlight w:val="cyan"/>
              </w:rPr>
            </w:pPr>
            <w:r w:rsidRPr="00035144">
              <w:t>2 year(s) 24 month(s)</w:t>
            </w:r>
          </w:p>
        </w:tc>
      </w:tr>
      <w:tr w:rsidR="00602973" w:rsidRPr="00034A40" w14:paraId="33076385" w14:textId="77777777" w:rsidTr="009837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05" w:type="dxa"/>
          </w:tcPr>
          <w:p w14:paraId="390C9496" w14:textId="77777777" w:rsidR="00602973" w:rsidRPr="00332CD2" w:rsidRDefault="00602973">
            <w:pPr>
              <w:rPr>
                <w:rFonts w:cstheme="minorHAnsi"/>
                <w:b w:val="0"/>
                <w:bCs w:val="0"/>
              </w:rPr>
            </w:pPr>
          </w:p>
        </w:tc>
        <w:tc>
          <w:tcPr>
            <w:tcW w:w="2853" w:type="dxa"/>
          </w:tcPr>
          <w:p w14:paraId="32AD078C" w14:textId="77777777" w:rsidR="00602973" w:rsidRPr="00034A40" w:rsidRDefault="00602973">
            <w:pPr>
              <w:cnfStyle w:val="000000100000" w:firstRow="0" w:lastRow="0" w:firstColumn="0" w:lastColumn="0" w:oddVBand="0" w:evenVBand="0" w:oddHBand="1" w:evenHBand="0" w:firstRowFirstColumn="0" w:firstRowLastColumn="0" w:lastRowFirstColumn="0" w:lastRowLastColumn="0"/>
              <w:rPr>
                <w:rFonts w:cstheme="minorHAnsi"/>
                <w:highlight w:val="yellow"/>
              </w:rPr>
            </w:pPr>
          </w:p>
        </w:tc>
      </w:tr>
    </w:tbl>
    <w:p w14:paraId="50A61AA2" w14:textId="77777777" w:rsidR="00602973" w:rsidRPr="00DA0D90" w:rsidRDefault="00602973" w:rsidP="00300011">
      <w:pPr>
        <w:pStyle w:val="ListParagraph"/>
        <w:rPr>
          <w:rFonts w:ascii="Arial" w:hAnsi="Arial" w:cs="Arial"/>
          <w:color w:val="0070C0"/>
          <w:sz w:val="24"/>
          <w:szCs w:val="24"/>
        </w:rPr>
      </w:pPr>
    </w:p>
    <w:p w14:paraId="221D0BC3" w14:textId="07C2C815" w:rsidR="00655EC0" w:rsidRPr="00551909" w:rsidRDefault="00655EC0" w:rsidP="00300011">
      <w:pPr>
        <w:pStyle w:val="ListParagraph"/>
        <w:ind w:left="360"/>
        <w:jc w:val="both"/>
        <w:rPr>
          <w:rFonts w:ascii="Arial" w:hAnsi="Arial" w:cs="Arial"/>
          <w:sz w:val="24"/>
          <w:szCs w:val="24"/>
        </w:rPr>
      </w:pPr>
      <w:r w:rsidRPr="00551909">
        <w:rPr>
          <w:rFonts w:ascii="Arial" w:hAnsi="Arial" w:cs="Arial"/>
          <w:sz w:val="24"/>
          <w:szCs w:val="24"/>
        </w:rPr>
        <w:t>The Authority will not be bound by this timetable if extensive bid clarification is required during evaluation.</w:t>
      </w:r>
    </w:p>
    <w:p w14:paraId="56828B25" w14:textId="77777777" w:rsidR="00300011" w:rsidRPr="00CF69FD" w:rsidRDefault="00300011" w:rsidP="00300011">
      <w:pPr>
        <w:pStyle w:val="ListParagraph"/>
        <w:ind w:left="360"/>
        <w:jc w:val="both"/>
        <w:rPr>
          <w:rFonts w:ascii="Arial" w:hAnsi="Arial" w:cs="Arial"/>
        </w:rPr>
      </w:pPr>
    </w:p>
    <w:p w14:paraId="2148541A" w14:textId="75E44068" w:rsidR="00655EC0"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 xml:space="preserve">All </w:t>
      </w:r>
      <w:r w:rsidR="008E79BB" w:rsidRPr="00551909">
        <w:rPr>
          <w:rFonts w:ascii="Arial" w:hAnsi="Arial" w:cs="Arial"/>
          <w:sz w:val="24"/>
          <w:szCs w:val="24"/>
        </w:rPr>
        <w:t xml:space="preserve">communications, </w:t>
      </w:r>
      <w:r w:rsidRPr="00551909">
        <w:rPr>
          <w:rFonts w:ascii="Arial" w:hAnsi="Arial" w:cs="Arial"/>
          <w:sz w:val="24"/>
          <w:szCs w:val="24"/>
        </w:rPr>
        <w:t xml:space="preserve">enquiries, questions or requests for clarification by Bidders should be addressed in writing using the secure messaging system in the </w:t>
      </w:r>
      <w:r w:rsidR="00633EBB">
        <w:rPr>
          <w:rFonts w:ascii="Arial" w:hAnsi="Arial" w:cs="Arial"/>
          <w:sz w:val="24"/>
          <w:szCs w:val="24"/>
        </w:rPr>
        <w:t>e-Sender</w:t>
      </w:r>
      <w:r w:rsidR="00633EBB" w:rsidRPr="00551909">
        <w:rPr>
          <w:rFonts w:ascii="Arial" w:hAnsi="Arial" w:cs="Arial"/>
          <w:sz w:val="24"/>
          <w:szCs w:val="24"/>
        </w:rPr>
        <w:t xml:space="preserve"> </w:t>
      </w:r>
      <w:r w:rsidR="006222CC" w:rsidRPr="00551909">
        <w:rPr>
          <w:rFonts w:ascii="Arial" w:hAnsi="Arial" w:cs="Arial"/>
          <w:sz w:val="24"/>
          <w:szCs w:val="24"/>
        </w:rPr>
        <w:t>Tool</w:t>
      </w:r>
      <w:r w:rsidR="00990C14" w:rsidRPr="00551909">
        <w:rPr>
          <w:rFonts w:ascii="Arial" w:hAnsi="Arial" w:cs="Arial"/>
          <w:sz w:val="24"/>
          <w:szCs w:val="24"/>
        </w:rPr>
        <w:t xml:space="preserve">. </w:t>
      </w:r>
      <w:r w:rsidRPr="00551909">
        <w:rPr>
          <w:rFonts w:ascii="Arial" w:hAnsi="Arial" w:cs="Arial"/>
          <w:sz w:val="24"/>
          <w:szCs w:val="24"/>
        </w:rPr>
        <w:t xml:space="preserve"> Bidders should note that the Authority will not respond to any enquiry, question or request not submitted in this manner.</w:t>
      </w:r>
    </w:p>
    <w:p w14:paraId="40F37593" w14:textId="77777777" w:rsidR="00300011" w:rsidRPr="00551909" w:rsidRDefault="00300011" w:rsidP="00300011">
      <w:pPr>
        <w:pStyle w:val="ListParagraph"/>
        <w:ind w:left="360"/>
        <w:jc w:val="both"/>
        <w:rPr>
          <w:rFonts w:ascii="Arial" w:hAnsi="Arial" w:cs="Arial"/>
          <w:sz w:val="24"/>
          <w:szCs w:val="24"/>
        </w:rPr>
      </w:pPr>
    </w:p>
    <w:p w14:paraId="1A841C2F" w14:textId="03D515B1" w:rsidR="00655EC0"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Bidders should be aware that where a clarification has a fundamental and/or material impact on the</w:t>
      </w:r>
      <w:r w:rsidR="008E79BB" w:rsidRPr="00551909">
        <w:rPr>
          <w:rFonts w:ascii="Arial" w:hAnsi="Arial" w:cs="Arial"/>
          <w:sz w:val="24"/>
          <w:szCs w:val="24"/>
        </w:rPr>
        <w:t xml:space="preserve"> </w:t>
      </w:r>
      <w:r w:rsidR="007F71CC" w:rsidRPr="00551909">
        <w:rPr>
          <w:rFonts w:ascii="Arial" w:hAnsi="Arial" w:cs="Arial"/>
          <w:sz w:val="24"/>
          <w:szCs w:val="24"/>
        </w:rPr>
        <w:t>procurement</w:t>
      </w:r>
      <w:r w:rsidR="008E79BB" w:rsidRPr="00551909">
        <w:rPr>
          <w:rFonts w:ascii="Arial" w:hAnsi="Arial" w:cs="Arial"/>
          <w:sz w:val="24"/>
          <w:szCs w:val="24"/>
        </w:rPr>
        <w:t xml:space="preserve">, that </w:t>
      </w:r>
      <w:r w:rsidR="007F71CC" w:rsidRPr="00551909">
        <w:rPr>
          <w:rFonts w:ascii="Arial" w:hAnsi="Arial" w:cs="Arial"/>
          <w:sz w:val="24"/>
          <w:szCs w:val="24"/>
        </w:rPr>
        <w:t xml:space="preserve">the </w:t>
      </w:r>
      <w:r w:rsidR="008E79BB" w:rsidRPr="00551909">
        <w:rPr>
          <w:rFonts w:ascii="Arial" w:hAnsi="Arial" w:cs="Arial"/>
          <w:sz w:val="24"/>
          <w:szCs w:val="24"/>
        </w:rPr>
        <w:t>clarification and</w:t>
      </w:r>
      <w:r w:rsidRPr="00551909">
        <w:rPr>
          <w:rFonts w:ascii="Arial" w:hAnsi="Arial" w:cs="Arial"/>
          <w:sz w:val="24"/>
          <w:szCs w:val="24"/>
        </w:rPr>
        <w:t xml:space="preserve"> the Authority’s response will be circulated to all bidders.  Any bidder who considers their clarification to be confidential must indicate this in writing to the Authority when submitting that clarification. The Authority will consider the Bidder’s written </w:t>
      </w:r>
      <w:r w:rsidRPr="00551909">
        <w:rPr>
          <w:rFonts w:ascii="Arial" w:hAnsi="Arial" w:cs="Arial"/>
          <w:sz w:val="24"/>
          <w:szCs w:val="24"/>
        </w:rPr>
        <w:lastRenderedPageBreak/>
        <w:t>position into consideration when deciding whether to release the clarification and the Authority’s response to all bidders.</w:t>
      </w:r>
    </w:p>
    <w:p w14:paraId="0E0B6B00" w14:textId="77777777" w:rsidR="00300011" w:rsidRPr="00551909" w:rsidRDefault="00300011" w:rsidP="00300011">
      <w:pPr>
        <w:pStyle w:val="ListParagraph"/>
        <w:ind w:left="360"/>
        <w:jc w:val="both"/>
        <w:rPr>
          <w:rFonts w:ascii="Arial" w:hAnsi="Arial" w:cs="Arial"/>
          <w:sz w:val="24"/>
          <w:szCs w:val="24"/>
        </w:rPr>
      </w:pPr>
    </w:p>
    <w:p w14:paraId="218B4AFF" w14:textId="5426CA9E" w:rsidR="00655EC0"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Any Bidder who directly or indirectly canvasses any member or officer of the Authority concerning this procurement or the award of any contract pursuant to this procurement, or who directly or indirectly obtains or attempts to obtain information from any such member or officer concerning any other public procurement will be disqualified.</w:t>
      </w:r>
    </w:p>
    <w:p w14:paraId="6F37E09E" w14:textId="77777777" w:rsidR="00300011" w:rsidRPr="00551909" w:rsidRDefault="00300011" w:rsidP="00300011">
      <w:pPr>
        <w:pStyle w:val="ListParagraph"/>
        <w:ind w:left="360"/>
        <w:jc w:val="both"/>
        <w:rPr>
          <w:rFonts w:ascii="Arial" w:hAnsi="Arial" w:cs="Arial"/>
          <w:sz w:val="24"/>
          <w:szCs w:val="24"/>
        </w:rPr>
      </w:pPr>
    </w:p>
    <w:p w14:paraId="6E597A0C" w14:textId="030E8176" w:rsidR="00655EC0"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It is the responsibility of Bidders to obtain for themselves</w:t>
      </w:r>
      <w:r w:rsidR="00633EBB">
        <w:rPr>
          <w:rFonts w:ascii="Arial" w:hAnsi="Arial" w:cs="Arial"/>
          <w:sz w:val="24"/>
          <w:szCs w:val="24"/>
        </w:rPr>
        <w:t>,</w:t>
      </w:r>
      <w:r w:rsidRPr="00551909">
        <w:rPr>
          <w:rFonts w:ascii="Arial" w:hAnsi="Arial" w:cs="Arial"/>
          <w:sz w:val="24"/>
          <w:szCs w:val="24"/>
        </w:rPr>
        <w:t xml:space="preserve"> at their own expense</w:t>
      </w:r>
      <w:r w:rsidR="00633EBB">
        <w:rPr>
          <w:rFonts w:ascii="Arial" w:hAnsi="Arial" w:cs="Arial"/>
          <w:sz w:val="24"/>
          <w:szCs w:val="24"/>
        </w:rPr>
        <w:t>,</w:t>
      </w:r>
      <w:r w:rsidRPr="00551909">
        <w:rPr>
          <w:rFonts w:ascii="Arial" w:hAnsi="Arial" w:cs="Arial"/>
          <w:sz w:val="24"/>
          <w:szCs w:val="24"/>
        </w:rPr>
        <w:t xml:space="preserve"> all information necessary for the preparation of their tenders.  Information supplied by the Authority (whether in the </w:t>
      </w:r>
      <w:r w:rsidR="008163CF" w:rsidRPr="00551909">
        <w:rPr>
          <w:rFonts w:ascii="Arial" w:hAnsi="Arial" w:cs="Arial"/>
          <w:sz w:val="24"/>
          <w:szCs w:val="24"/>
        </w:rPr>
        <w:t>PSQ</w:t>
      </w:r>
      <w:r w:rsidR="007F71CC" w:rsidRPr="00551909">
        <w:rPr>
          <w:rFonts w:ascii="Arial" w:hAnsi="Arial" w:cs="Arial"/>
          <w:sz w:val="24"/>
          <w:szCs w:val="24"/>
        </w:rPr>
        <w:t>/</w:t>
      </w:r>
      <w:r w:rsidRPr="00551909">
        <w:rPr>
          <w:rFonts w:ascii="Arial" w:hAnsi="Arial" w:cs="Arial"/>
          <w:sz w:val="24"/>
          <w:szCs w:val="24"/>
        </w:rPr>
        <w:t>ITT or otherwise) is supplied for general guidance in the preparation of the tenders.  Bidders must satisfy themselves</w:t>
      </w:r>
      <w:r w:rsidR="00633EBB">
        <w:rPr>
          <w:rFonts w:ascii="Arial" w:hAnsi="Arial" w:cs="Arial"/>
          <w:sz w:val="24"/>
          <w:szCs w:val="24"/>
        </w:rPr>
        <w:t>,</w:t>
      </w:r>
      <w:r w:rsidRPr="00551909">
        <w:rPr>
          <w:rFonts w:ascii="Arial" w:hAnsi="Arial" w:cs="Arial"/>
          <w:sz w:val="24"/>
          <w:szCs w:val="24"/>
        </w:rPr>
        <w:t xml:space="preserve"> by their own investigations</w:t>
      </w:r>
      <w:r w:rsidR="00633EBB">
        <w:rPr>
          <w:rFonts w:ascii="Arial" w:hAnsi="Arial" w:cs="Arial"/>
          <w:sz w:val="24"/>
          <w:szCs w:val="24"/>
        </w:rPr>
        <w:t>,</w:t>
      </w:r>
      <w:r w:rsidRPr="00551909">
        <w:rPr>
          <w:rFonts w:ascii="Arial" w:hAnsi="Arial" w:cs="Arial"/>
          <w:sz w:val="24"/>
          <w:szCs w:val="24"/>
        </w:rPr>
        <w:t xml:space="preserve"> </w:t>
      </w:r>
      <w:r w:rsidR="00E06554" w:rsidRPr="00551909">
        <w:rPr>
          <w:rFonts w:ascii="Arial" w:hAnsi="Arial" w:cs="Arial"/>
          <w:sz w:val="24"/>
          <w:szCs w:val="24"/>
        </w:rPr>
        <w:t>regarding</w:t>
      </w:r>
      <w:r w:rsidRPr="00551909">
        <w:rPr>
          <w:rFonts w:ascii="Arial" w:hAnsi="Arial" w:cs="Arial"/>
          <w:sz w:val="24"/>
          <w:szCs w:val="24"/>
        </w:rPr>
        <w:t xml:space="preserve"> the accuracy of any such information and no responsibility is accepted by the Authority for any inaccurate information obtained by Bidders.</w:t>
      </w:r>
    </w:p>
    <w:p w14:paraId="3EA19757" w14:textId="77777777" w:rsidR="00300011" w:rsidRPr="00551909" w:rsidRDefault="00300011" w:rsidP="00300011">
      <w:pPr>
        <w:pStyle w:val="ListParagraph"/>
        <w:ind w:left="360"/>
        <w:jc w:val="both"/>
        <w:rPr>
          <w:rFonts w:ascii="Arial" w:hAnsi="Arial" w:cs="Arial"/>
          <w:sz w:val="24"/>
          <w:szCs w:val="24"/>
        </w:rPr>
      </w:pPr>
    </w:p>
    <w:p w14:paraId="2E0A32CD" w14:textId="690FC5F3" w:rsidR="00F51EBB" w:rsidRPr="00E26FEB" w:rsidRDefault="00655EC0" w:rsidP="00E12963">
      <w:pPr>
        <w:pStyle w:val="ListParagraph"/>
        <w:numPr>
          <w:ilvl w:val="0"/>
          <w:numId w:val="15"/>
        </w:numPr>
        <w:jc w:val="both"/>
        <w:rPr>
          <w:rFonts w:ascii="Arial" w:hAnsi="Arial" w:cs="Arial"/>
          <w:color w:val="000000" w:themeColor="text1"/>
          <w:sz w:val="24"/>
          <w:szCs w:val="24"/>
        </w:rPr>
      </w:pPr>
      <w:r w:rsidRPr="00551909">
        <w:rPr>
          <w:rFonts w:ascii="Arial" w:hAnsi="Arial" w:cs="Arial"/>
          <w:sz w:val="24"/>
          <w:szCs w:val="24"/>
        </w:rPr>
        <w:t xml:space="preserve">All information supplied by the Authority in connection with this </w:t>
      </w:r>
      <w:r w:rsidR="007C7A51" w:rsidRPr="00E26FEB">
        <w:rPr>
          <w:rFonts w:ascii="Arial" w:hAnsi="Arial" w:cs="Arial"/>
          <w:color w:val="000000" w:themeColor="text1"/>
          <w:sz w:val="24"/>
          <w:szCs w:val="24"/>
        </w:rPr>
        <w:t>ITT (including PSQ)’</w:t>
      </w:r>
      <w:r w:rsidR="00CF0EBC" w:rsidRPr="00E26FEB">
        <w:rPr>
          <w:rFonts w:ascii="Arial" w:hAnsi="Arial" w:cs="Arial"/>
          <w:color w:val="000000" w:themeColor="text1"/>
          <w:sz w:val="24"/>
          <w:szCs w:val="24"/>
        </w:rPr>
        <w:t xml:space="preserve"> </w:t>
      </w:r>
      <w:r w:rsidRPr="00E26FEB">
        <w:rPr>
          <w:rFonts w:ascii="Arial" w:hAnsi="Arial" w:cs="Arial"/>
          <w:color w:val="000000" w:themeColor="text1"/>
          <w:sz w:val="24"/>
          <w:szCs w:val="24"/>
        </w:rPr>
        <w:t>shall be regarded as confidential by the Bidder except that such information may be disclosed for the purpose of obtaining sureties and quotations necessary for the preparation of the tender.</w:t>
      </w:r>
      <w:r w:rsidR="00F51EBB" w:rsidRPr="00E26FEB">
        <w:rPr>
          <w:rFonts w:ascii="Arial" w:hAnsi="Arial" w:cs="Arial"/>
          <w:color w:val="000000" w:themeColor="text1"/>
          <w:sz w:val="24"/>
          <w:szCs w:val="24"/>
        </w:rPr>
        <w:t xml:space="preserve"> </w:t>
      </w:r>
    </w:p>
    <w:p w14:paraId="40826788" w14:textId="77777777" w:rsidR="00300011" w:rsidRPr="00551909" w:rsidRDefault="00300011" w:rsidP="00300011">
      <w:pPr>
        <w:pStyle w:val="ListParagraph"/>
        <w:ind w:left="360"/>
        <w:jc w:val="both"/>
        <w:rPr>
          <w:rFonts w:ascii="Arial" w:hAnsi="Arial" w:cs="Arial"/>
          <w:sz w:val="24"/>
          <w:szCs w:val="24"/>
        </w:rPr>
      </w:pPr>
    </w:p>
    <w:p w14:paraId="54B212D1" w14:textId="704FC367" w:rsidR="00655EC0"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 xml:space="preserve">No servant or agent of the Authority has authority to vary or waive any part of the </w:t>
      </w:r>
      <w:r w:rsidR="00F738CF" w:rsidRPr="00E26FEB">
        <w:rPr>
          <w:rFonts w:ascii="Arial" w:hAnsi="Arial" w:cs="Arial"/>
          <w:color w:val="000000" w:themeColor="text1"/>
          <w:sz w:val="24"/>
          <w:szCs w:val="24"/>
        </w:rPr>
        <w:t>P</w:t>
      </w:r>
      <w:r w:rsidR="007F71CC" w:rsidRPr="00E26FEB">
        <w:rPr>
          <w:rFonts w:ascii="Arial" w:hAnsi="Arial" w:cs="Arial"/>
          <w:color w:val="000000" w:themeColor="text1"/>
          <w:sz w:val="24"/>
          <w:szCs w:val="24"/>
        </w:rPr>
        <w:t>SQ/</w:t>
      </w:r>
      <w:r w:rsidRPr="00E26FEB">
        <w:rPr>
          <w:rFonts w:ascii="Arial" w:hAnsi="Arial" w:cs="Arial"/>
          <w:color w:val="000000" w:themeColor="text1"/>
          <w:sz w:val="24"/>
          <w:szCs w:val="24"/>
        </w:rPr>
        <w:t xml:space="preserve">ITT other than the </w:t>
      </w:r>
      <w:r w:rsidRPr="00551909">
        <w:rPr>
          <w:rFonts w:ascii="Arial" w:hAnsi="Arial" w:cs="Arial"/>
          <w:sz w:val="24"/>
          <w:szCs w:val="24"/>
        </w:rPr>
        <w:t>Authorised Officer nominated by the Authority who shall only do so in writing.</w:t>
      </w:r>
    </w:p>
    <w:p w14:paraId="47C8C51B" w14:textId="77777777" w:rsidR="00300011" w:rsidRPr="00551909" w:rsidRDefault="00300011" w:rsidP="00300011">
      <w:pPr>
        <w:pStyle w:val="ListParagraph"/>
        <w:ind w:left="360"/>
        <w:jc w:val="both"/>
        <w:rPr>
          <w:rFonts w:ascii="Arial" w:hAnsi="Arial" w:cs="Arial"/>
          <w:sz w:val="24"/>
          <w:szCs w:val="24"/>
        </w:rPr>
      </w:pPr>
    </w:p>
    <w:p w14:paraId="190E136D" w14:textId="2005B18D" w:rsidR="0041514A"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 xml:space="preserve">The </w:t>
      </w:r>
      <w:r w:rsidRPr="00E26FEB">
        <w:rPr>
          <w:rFonts w:ascii="Arial" w:hAnsi="Arial" w:cs="Arial"/>
          <w:color w:val="000000" w:themeColor="text1"/>
          <w:sz w:val="24"/>
          <w:szCs w:val="24"/>
        </w:rPr>
        <w:t xml:space="preserve">Bidder shall be deemed to have satisfied </w:t>
      </w:r>
      <w:r w:rsidR="00633EBB" w:rsidRPr="00E26FEB">
        <w:rPr>
          <w:rFonts w:ascii="Arial" w:hAnsi="Arial" w:cs="Arial"/>
          <w:color w:val="000000" w:themeColor="text1"/>
          <w:sz w:val="24"/>
          <w:szCs w:val="24"/>
        </w:rPr>
        <w:t xml:space="preserve">themselves </w:t>
      </w:r>
      <w:r w:rsidRPr="00E26FEB">
        <w:rPr>
          <w:rFonts w:ascii="Arial" w:hAnsi="Arial" w:cs="Arial"/>
          <w:color w:val="000000" w:themeColor="text1"/>
          <w:sz w:val="24"/>
          <w:szCs w:val="24"/>
        </w:rPr>
        <w:t xml:space="preserve">before submitting </w:t>
      </w:r>
      <w:r w:rsidR="00633EBB" w:rsidRPr="00E26FEB">
        <w:rPr>
          <w:rFonts w:ascii="Arial" w:hAnsi="Arial" w:cs="Arial"/>
          <w:color w:val="000000" w:themeColor="text1"/>
          <w:sz w:val="24"/>
          <w:szCs w:val="24"/>
        </w:rPr>
        <w:t xml:space="preserve">their </w:t>
      </w:r>
      <w:r w:rsidR="00F738CF" w:rsidRPr="00E26FEB">
        <w:rPr>
          <w:rFonts w:ascii="Arial" w:hAnsi="Arial" w:cs="Arial"/>
          <w:color w:val="000000" w:themeColor="text1"/>
          <w:sz w:val="24"/>
          <w:szCs w:val="24"/>
        </w:rPr>
        <w:t>P</w:t>
      </w:r>
      <w:r w:rsidR="007F71CC" w:rsidRPr="00E26FEB">
        <w:rPr>
          <w:rFonts w:ascii="Arial" w:hAnsi="Arial" w:cs="Arial"/>
          <w:color w:val="000000" w:themeColor="text1"/>
          <w:sz w:val="24"/>
          <w:szCs w:val="24"/>
        </w:rPr>
        <w:t>SQ/ITT</w:t>
      </w:r>
      <w:r w:rsidRPr="00E26FEB">
        <w:rPr>
          <w:rFonts w:ascii="Arial" w:hAnsi="Arial" w:cs="Arial"/>
          <w:color w:val="000000" w:themeColor="text1"/>
          <w:sz w:val="24"/>
          <w:szCs w:val="24"/>
        </w:rPr>
        <w:t xml:space="preserve"> as </w:t>
      </w:r>
      <w:r w:rsidRPr="00551909">
        <w:rPr>
          <w:rFonts w:ascii="Arial" w:hAnsi="Arial" w:cs="Arial"/>
          <w:sz w:val="24"/>
          <w:szCs w:val="24"/>
        </w:rPr>
        <w:t xml:space="preserve">to the correctness of the </w:t>
      </w:r>
      <w:r w:rsidR="007F71CC" w:rsidRPr="00551909">
        <w:rPr>
          <w:rFonts w:ascii="Arial" w:hAnsi="Arial" w:cs="Arial"/>
          <w:sz w:val="24"/>
          <w:szCs w:val="24"/>
        </w:rPr>
        <w:t xml:space="preserve">responses stated by </w:t>
      </w:r>
      <w:r w:rsidR="00633EBB">
        <w:rPr>
          <w:rFonts w:ascii="Arial" w:hAnsi="Arial" w:cs="Arial"/>
          <w:sz w:val="24"/>
          <w:szCs w:val="24"/>
        </w:rPr>
        <w:t>themselves</w:t>
      </w:r>
      <w:r w:rsidR="00633EBB" w:rsidRPr="00551909">
        <w:rPr>
          <w:rFonts w:ascii="Arial" w:hAnsi="Arial" w:cs="Arial"/>
          <w:sz w:val="24"/>
          <w:szCs w:val="24"/>
        </w:rPr>
        <w:t xml:space="preserve"> </w:t>
      </w:r>
      <w:r w:rsidR="007F71CC" w:rsidRPr="00551909">
        <w:rPr>
          <w:rFonts w:ascii="Arial" w:hAnsi="Arial" w:cs="Arial"/>
          <w:sz w:val="24"/>
          <w:szCs w:val="24"/>
        </w:rPr>
        <w:t xml:space="preserve">(including </w:t>
      </w:r>
      <w:r w:rsidRPr="00551909">
        <w:rPr>
          <w:rFonts w:ascii="Arial" w:hAnsi="Arial" w:cs="Arial"/>
          <w:sz w:val="24"/>
          <w:szCs w:val="24"/>
        </w:rPr>
        <w:t xml:space="preserve">rates and prices </w:t>
      </w:r>
      <w:r w:rsidR="00545203" w:rsidRPr="00551909">
        <w:rPr>
          <w:rFonts w:ascii="Arial" w:hAnsi="Arial" w:cs="Arial"/>
          <w:sz w:val="24"/>
          <w:szCs w:val="24"/>
        </w:rPr>
        <w:t>where relevant)</w:t>
      </w:r>
      <w:r w:rsidRPr="00551909">
        <w:rPr>
          <w:rFonts w:ascii="Arial" w:hAnsi="Arial" w:cs="Arial"/>
          <w:sz w:val="24"/>
          <w:szCs w:val="24"/>
        </w:rPr>
        <w:t xml:space="preserve"> in the </w:t>
      </w:r>
      <w:r w:rsidR="00545203" w:rsidRPr="00551909">
        <w:rPr>
          <w:rFonts w:ascii="Arial" w:hAnsi="Arial" w:cs="Arial"/>
          <w:sz w:val="24"/>
          <w:szCs w:val="24"/>
        </w:rPr>
        <w:t>submission</w:t>
      </w:r>
      <w:r w:rsidRPr="00551909">
        <w:rPr>
          <w:rFonts w:ascii="Arial" w:hAnsi="Arial" w:cs="Arial"/>
          <w:sz w:val="24"/>
          <w:szCs w:val="24"/>
        </w:rPr>
        <w:t xml:space="preserve">, which shall (except insofar as is otherwise provided in the Contract) cover all </w:t>
      </w:r>
      <w:r w:rsidR="00633EBB">
        <w:rPr>
          <w:rFonts w:ascii="Arial" w:hAnsi="Arial" w:cs="Arial"/>
          <w:sz w:val="24"/>
          <w:szCs w:val="24"/>
        </w:rPr>
        <w:t>their</w:t>
      </w:r>
      <w:r w:rsidR="00633EBB" w:rsidRPr="00551909">
        <w:rPr>
          <w:rFonts w:ascii="Arial" w:hAnsi="Arial" w:cs="Arial"/>
          <w:sz w:val="24"/>
          <w:szCs w:val="24"/>
        </w:rPr>
        <w:t xml:space="preserve"> </w:t>
      </w:r>
      <w:r w:rsidRPr="00551909">
        <w:rPr>
          <w:rFonts w:ascii="Arial" w:hAnsi="Arial" w:cs="Arial"/>
          <w:sz w:val="24"/>
          <w:szCs w:val="24"/>
        </w:rPr>
        <w:t>obligations under the Contract.</w:t>
      </w:r>
      <w:r w:rsidR="00046E43" w:rsidRPr="00551909">
        <w:rPr>
          <w:rFonts w:ascii="Arial" w:hAnsi="Arial" w:cs="Arial"/>
          <w:sz w:val="24"/>
          <w:szCs w:val="24"/>
        </w:rPr>
        <w:t xml:space="preserve">  </w:t>
      </w:r>
      <w:bookmarkStart w:id="2" w:name="_Hlk101351973"/>
      <w:r w:rsidR="00046E43" w:rsidRPr="00551909">
        <w:rPr>
          <w:rFonts w:ascii="Arial" w:hAnsi="Arial" w:cs="Arial"/>
          <w:sz w:val="24"/>
          <w:szCs w:val="24"/>
        </w:rPr>
        <w:t>Please note that where a</w:t>
      </w:r>
      <w:r w:rsidR="006D551C" w:rsidRPr="00551909">
        <w:rPr>
          <w:rFonts w:ascii="Arial" w:hAnsi="Arial" w:cs="Arial"/>
          <w:sz w:val="24"/>
          <w:szCs w:val="24"/>
        </w:rPr>
        <w:t xml:space="preserve"> bidder response</w:t>
      </w:r>
      <w:r w:rsidR="00046E43" w:rsidRPr="00551909">
        <w:rPr>
          <w:rFonts w:ascii="Arial" w:hAnsi="Arial" w:cs="Arial"/>
          <w:sz w:val="24"/>
          <w:szCs w:val="24"/>
        </w:rPr>
        <w:t xml:space="preserve"> is</w:t>
      </w:r>
      <w:r w:rsidR="006D551C" w:rsidRPr="00551909">
        <w:rPr>
          <w:rFonts w:ascii="Arial" w:hAnsi="Arial" w:cs="Arial"/>
          <w:sz w:val="24"/>
          <w:szCs w:val="24"/>
        </w:rPr>
        <w:t xml:space="preserve"> evaluated as a ‘</w:t>
      </w:r>
      <w:proofErr w:type="gramStart"/>
      <w:r w:rsidR="006D551C" w:rsidRPr="00551909">
        <w:rPr>
          <w:rFonts w:ascii="Arial" w:hAnsi="Arial" w:cs="Arial"/>
          <w:sz w:val="24"/>
          <w:szCs w:val="24"/>
        </w:rPr>
        <w:t>fail</w:t>
      </w:r>
      <w:proofErr w:type="gramEnd"/>
      <w:r w:rsidR="006D551C" w:rsidRPr="00551909">
        <w:rPr>
          <w:rFonts w:ascii="Arial" w:hAnsi="Arial" w:cs="Arial"/>
          <w:sz w:val="24"/>
          <w:szCs w:val="24"/>
        </w:rPr>
        <w:t>’</w:t>
      </w:r>
      <w:r w:rsidR="00046E43" w:rsidRPr="00551909">
        <w:rPr>
          <w:rFonts w:ascii="Arial" w:hAnsi="Arial" w:cs="Arial"/>
          <w:sz w:val="24"/>
          <w:szCs w:val="24"/>
        </w:rPr>
        <w:t xml:space="preserve">, </w:t>
      </w:r>
      <w:r w:rsidR="00144A32" w:rsidRPr="00551909">
        <w:rPr>
          <w:rFonts w:ascii="Arial" w:hAnsi="Arial" w:cs="Arial"/>
          <w:sz w:val="24"/>
          <w:szCs w:val="24"/>
        </w:rPr>
        <w:t>t</w:t>
      </w:r>
      <w:r w:rsidR="008F10AA" w:rsidRPr="00551909">
        <w:rPr>
          <w:rFonts w:ascii="Arial" w:hAnsi="Arial" w:cs="Arial"/>
          <w:sz w:val="24"/>
          <w:szCs w:val="24"/>
        </w:rPr>
        <w:t xml:space="preserve">he </w:t>
      </w:r>
      <w:r w:rsidR="00300732" w:rsidRPr="00551909">
        <w:rPr>
          <w:rFonts w:ascii="Arial" w:hAnsi="Arial" w:cs="Arial"/>
          <w:sz w:val="24"/>
          <w:szCs w:val="24"/>
        </w:rPr>
        <w:t>A</w:t>
      </w:r>
      <w:r w:rsidR="008F10AA" w:rsidRPr="00551909">
        <w:rPr>
          <w:rFonts w:ascii="Arial" w:hAnsi="Arial" w:cs="Arial"/>
          <w:sz w:val="24"/>
          <w:szCs w:val="24"/>
        </w:rPr>
        <w:t>uthority</w:t>
      </w:r>
      <w:r w:rsidR="00046E43" w:rsidRPr="00551909">
        <w:rPr>
          <w:rFonts w:ascii="Arial" w:hAnsi="Arial" w:cs="Arial"/>
          <w:sz w:val="24"/>
          <w:szCs w:val="24"/>
        </w:rPr>
        <w:t xml:space="preserve"> reserves the right to exclude the entire bid from the process.</w:t>
      </w:r>
    </w:p>
    <w:bookmarkEnd w:id="2"/>
    <w:p w14:paraId="059F7B8D" w14:textId="77777777" w:rsidR="00300011" w:rsidRPr="00551909" w:rsidRDefault="00300011" w:rsidP="00300011">
      <w:pPr>
        <w:pStyle w:val="ListParagraph"/>
        <w:ind w:left="360"/>
        <w:jc w:val="both"/>
        <w:rPr>
          <w:rFonts w:ascii="Arial" w:hAnsi="Arial" w:cs="Arial"/>
          <w:sz w:val="24"/>
          <w:szCs w:val="24"/>
        </w:rPr>
      </w:pPr>
    </w:p>
    <w:p w14:paraId="5C3F1A3C" w14:textId="550BFA7C" w:rsidR="0041514A"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All rates and prices quoted must exclude Value Added Tax.</w:t>
      </w:r>
    </w:p>
    <w:p w14:paraId="353EFB7B" w14:textId="77777777" w:rsidR="00300011" w:rsidRPr="00551909" w:rsidRDefault="00300011" w:rsidP="00300011">
      <w:pPr>
        <w:pStyle w:val="ListParagraph"/>
        <w:ind w:left="360"/>
        <w:jc w:val="both"/>
        <w:rPr>
          <w:rFonts w:ascii="Arial" w:hAnsi="Arial" w:cs="Arial"/>
          <w:sz w:val="24"/>
          <w:szCs w:val="24"/>
        </w:rPr>
      </w:pPr>
    </w:p>
    <w:p w14:paraId="0F7EBD69" w14:textId="0B588E4C" w:rsidR="0041514A" w:rsidRPr="00551909" w:rsidRDefault="0041514A" w:rsidP="006436C8">
      <w:pPr>
        <w:pStyle w:val="ListParagraph"/>
        <w:numPr>
          <w:ilvl w:val="0"/>
          <w:numId w:val="15"/>
        </w:numPr>
        <w:jc w:val="both"/>
        <w:rPr>
          <w:rFonts w:ascii="Arial" w:hAnsi="Arial" w:cs="Arial"/>
          <w:sz w:val="24"/>
          <w:szCs w:val="24"/>
        </w:rPr>
      </w:pPr>
      <w:r w:rsidRPr="00551909">
        <w:rPr>
          <w:rFonts w:ascii="Arial" w:hAnsi="Arial" w:cs="Arial"/>
          <w:sz w:val="24"/>
          <w:szCs w:val="24"/>
        </w:rPr>
        <w:t>All rates and prices quoted must be in sterling.</w:t>
      </w:r>
    </w:p>
    <w:p w14:paraId="5F57C210" w14:textId="77777777" w:rsidR="00300011" w:rsidRPr="00551909" w:rsidRDefault="00300011" w:rsidP="00300011">
      <w:pPr>
        <w:pStyle w:val="ListParagraph"/>
        <w:ind w:left="360"/>
        <w:jc w:val="both"/>
        <w:rPr>
          <w:rFonts w:ascii="Arial" w:hAnsi="Arial" w:cs="Arial"/>
          <w:sz w:val="24"/>
          <w:szCs w:val="24"/>
        </w:rPr>
      </w:pPr>
    </w:p>
    <w:p w14:paraId="1117AAC9" w14:textId="246A3586" w:rsidR="0041514A" w:rsidRDefault="00A645E1" w:rsidP="006436C8">
      <w:pPr>
        <w:pStyle w:val="ListParagraph"/>
        <w:numPr>
          <w:ilvl w:val="0"/>
          <w:numId w:val="15"/>
        </w:numPr>
        <w:jc w:val="both"/>
        <w:rPr>
          <w:rFonts w:ascii="Arial" w:hAnsi="Arial" w:cs="Arial"/>
          <w:sz w:val="24"/>
          <w:szCs w:val="24"/>
        </w:rPr>
      </w:pPr>
      <w:r w:rsidRPr="00551909">
        <w:rPr>
          <w:rFonts w:ascii="Arial" w:hAnsi="Arial" w:cs="Arial"/>
          <w:sz w:val="24"/>
          <w:szCs w:val="24"/>
        </w:rPr>
        <w:t>The submission</w:t>
      </w:r>
      <w:r w:rsidR="00E70447">
        <w:rPr>
          <w:rFonts w:ascii="Arial" w:hAnsi="Arial" w:cs="Arial"/>
          <w:sz w:val="24"/>
          <w:szCs w:val="24"/>
        </w:rPr>
        <w:t xml:space="preserve"> </w:t>
      </w:r>
      <w:r w:rsidRPr="00551909">
        <w:rPr>
          <w:rFonts w:ascii="Arial" w:hAnsi="Arial" w:cs="Arial"/>
          <w:sz w:val="24"/>
          <w:szCs w:val="24"/>
        </w:rPr>
        <w:t xml:space="preserve">must be fully completed and be accompanied by all requested supporting information.  Any </w:t>
      </w:r>
      <w:r w:rsidR="00545203" w:rsidRPr="00551909">
        <w:rPr>
          <w:rFonts w:ascii="Arial" w:hAnsi="Arial" w:cs="Arial"/>
          <w:sz w:val="24"/>
          <w:szCs w:val="24"/>
        </w:rPr>
        <w:t>submission</w:t>
      </w:r>
      <w:r w:rsidRPr="00551909">
        <w:rPr>
          <w:rFonts w:ascii="Arial" w:hAnsi="Arial" w:cs="Arial"/>
          <w:sz w:val="24"/>
          <w:szCs w:val="24"/>
        </w:rPr>
        <w:t xml:space="preserve"> containing gaps or omissions are likely </w:t>
      </w:r>
      <w:r w:rsidRPr="00551909">
        <w:rPr>
          <w:rFonts w:ascii="Arial" w:hAnsi="Arial" w:cs="Arial"/>
          <w:sz w:val="24"/>
          <w:szCs w:val="24"/>
        </w:rPr>
        <w:lastRenderedPageBreak/>
        <w:t xml:space="preserve">to be rejected.   Any </w:t>
      </w:r>
      <w:r w:rsidR="00545203" w:rsidRPr="00551909">
        <w:rPr>
          <w:rFonts w:ascii="Arial" w:hAnsi="Arial" w:cs="Arial"/>
          <w:sz w:val="24"/>
          <w:szCs w:val="24"/>
        </w:rPr>
        <w:t>submission</w:t>
      </w:r>
      <w:r w:rsidRPr="00551909">
        <w:rPr>
          <w:rFonts w:ascii="Arial" w:hAnsi="Arial" w:cs="Arial"/>
          <w:sz w:val="24"/>
          <w:szCs w:val="24"/>
        </w:rPr>
        <w:t xml:space="preserve"> containing information which has not been requested is likely to be rejected.  </w:t>
      </w:r>
    </w:p>
    <w:p w14:paraId="7628F9A2" w14:textId="44648C93" w:rsidR="00DA7D7A" w:rsidRPr="00B00AA0" w:rsidRDefault="00DA7D7A" w:rsidP="00B00AA0">
      <w:pPr>
        <w:rPr>
          <w:rFonts w:cs="Arial"/>
          <w:b/>
          <w:bCs/>
          <w:color w:val="000000" w:themeColor="text1"/>
          <w:sz w:val="24"/>
        </w:rPr>
      </w:pPr>
      <w:r w:rsidRPr="00B00AA0">
        <w:rPr>
          <w:rFonts w:cs="Arial"/>
          <w:b/>
          <w:bCs/>
          <w:color w:val="000000" w:themeColor="text1"/>
          <w:sz w:val="24"/>
        </w:rPr>
        <w:t>IMPORTANT NOTE</w:t>
      </w:r>
    </w:p>
    <w:p w14:paraId="191A3147" w14:textId="77777777" w:rsidR="000174CD" w:rsidRPr="00B00AA0" w:rsidRDefault="000174CD" w:rsidP="00B00AA0">
      <w:pPr>
        <w:jc w:val="both"/>
        <w:rPr>
          <w:rFonts w:cs="Arial"/>
          <w:b/>
          <w:bCs/>
          <w:color w:val="000000" w:themeColor="text1"/>
          <w:sz w:val="24"/>
        </w:rPr>
      </w:pPr>
    </w:p>
    <w:p w14:paraId="26AF1E18" w14:textId="2EBDCCD8" w:rsidR="00DA7D7A" w:rsidRPr="00B00AA0" w:rsidRDefault="00DA7D7A" w:rsidP="00B00AA0">
      <w:pPr>
        <w:pStyle w:val="ListParagraph"/>
        <w:numPr>
          <w:ilvl w:val="0"/>
          <w:numId w:val="49"/>
        </w:numPr>
        <w:ind w:left="720"/>
        <w:jc w:val="both"/>
        <w:rPr>
          <w:rFonts w:ascii="Arial" w:hAnsi="Arial" w:cs="Arial"/>
          <w:color w:val="000000" w:themeColor="text1"/>
          <w:sz w:val="24"/>
          <w:szCs w:val="24"/>
        </w:rPr>
      </w:pPr>
      <w:r w:rsidRPr="00B00AA0">
        <w:rPr>
          <w:rFonts w:ascii="Arial" w:hAnsi="Arial" w:cs="Arial"/>
          <w:color w:val="000000" w:themeColor="text1"/>
          <w:sz w:val="24"/>
          <w:szCs w:val="24"/>
        </w:rPr>
        <w:t xml:space="preserve">The tender is split into </w:t>
      </w:r>
      <w:r w:rsidR="00A54B3C" w:rsidRPr="00B00AA0">
        <w:rPr>
          <w:rFonts w:ascii="Arial" w:hAnsi="Arial" w:cs="Arial"/>
          <w:color w:val="000000" w:themeColor="text1"/>
          <w:sz w:val="24"/>
          <w:szCs w:val="24"/>
        </w:rPr>
        <w:t xml:space="preserve">the following </w:t>
      </w:r>
      <w:r w:rsidRPr="00B00AA0">
        <w:rPr>
          <w:rFonts w:ascii="Arial" w:hAnsi="Arial" w:cs="Arial"/>
          <w:color w:val="000000" w:themeColor="text1"/>
          <w:sz w:val="24"/>
          <w:szCs w:val="24"/>
        </w:rPr>
        <w:t>two lots</w:t>
      </w:r>
      <w:r w:rsidR="00A54B3C" w:rsidRPr="00B00AA0">
        <w:rPr>
          <w:rFonts w:ascii="Arial" w:hAnsi="Arial" w:cs="Arial"/>
          <w:color w:val="000000" w:themeColor="text1"/>
          <w:sz w:val="24"/>
          <w:szCs w:val="24"/>
        </w:rPr>
        <w:t xml:space="preserve"> </w:t>
      </w:r>
      <w:r w:rsidR="002A58A7" w:rsidRPr="00B00AA0">
        <w:rPr>
          <w:rFonts w:ascii="Arial" w:hAnsi="Arial" w:cs="Arial"/>
          <w:color w:val="000000" w:themeColor="text1"/>
          <w:sz w:val="24"/>
          <w:szCs w:val="24"/>
        </w:rPr>
        <w:t xml:space="preserve">with an </w:t>
      </w:r>
      <w:r w:rsidR="00A53659" w:rsidRPr="00B00AA0">
        <w:rPr>
          <w:rFonts w:ascii="Arial" w:hAnsi="Arial" w:cs="Arial"/>
          <w:color w:val="000000" w:themeColor="text1"/>
          <w:sz w:val="24"/>
          <w:szCs w:val="24"/>
        </w:rPr>
        <w:t>ITT questionnaire for each lot</w:t>
      </w:r>
      <w:r w:rsidR="00A54B3C" w:rsidRPr="00B00AA0">
        <w:rPr>
          <w:rFonts w:ascii="Arial" w:hAnsi="Arial" w:cs="Arial"/>
          <w:color w:val="000000" w:themeColor="text1"/>
          <w:sz w:val="24"/>
          <w:szCs w:val="24"/>
        </w:rPr>
        <w:t>:-</w:t>
      </w:r>
    </w:p>
    <w:p w14:paraId="4E15A7FB" w14:textId="414485E9" w:rsidR="00A54B3C" w:rsidRPr="00B00AA0" w:rsidRDefault="00A54B3C" w:rsidP="00B00AA0">
      <w:pPr>
        <w:ind w:left="1080"/>
        <w:rPr>
          <w:color w:val="000000" w:themeColor="text1"/>
        </w:rPr>
      </w:pPr>
      <w:r w:rsidRPr="00B00AA0">
        <w:rPr>
          <w:color w:val="000000" w:themeColor="text1"/>
        </w:rPr>
        <w:t>Lot  1A</w:t>
      </w:r>
      <w:r w:rsidRPr="00B00AA0">
        <w:rPr>
          <w:color w:val="000000" w:themeColor="text1"/>
        </w:rPr>
        <w:tab/>
      </w:r>
      <w:r w:rsidR="00BE0601" w:rsidRPr="00B00AA0">
        <w:rPr>
          <w:color w:val="000000" w:themeColor="text1"/>
        </w:rPr>
        <w:t xml:space="preserve"> - </w:t>
      </w:r>
      <w:r w:rsidRPr="00B00AA0">
        <w:rPr>
          <w:color w:val="000000" w:themeColor="text1"/>
        </w:rPr>
        <w:t>Colchester City Council Area</w:t>
      </w:r>
    </w:p>
    <w:p w14:paraId="2FDA38BA" w14:textId="75A17A03" w:rsidR="00D250C4" w:rsidRPr="00B00AA0" w:rsidRDefault="00A54B3C" w:rsidP="00B00AA0">
      <w:pPr>
        <w:ind w:left="1080"/>
        <w:rPr>
          <w:color w:val="000000" w:themeColor="text1"/>
        </w:rPr>
      </w:pPr>
      <w:r w:rsidRPr="00B00AA0">
        <w:rPr>
          <w:color w:val="000000" w:themeColor="text1"/>
        </w:rPr>
        <w:t>Lot  1B</w:t>
      </w:r>
      <w:r w:rsidRPr="00B00AA0">
        <w:rPr>
          <w:color w:val="000000" w:themeColor="text1"/>
        </w:rPr>
        <w:tab/>
      </w:r>
      <w:r w:rsidR="00BE0601" w:rsidRPr="00B00AA0">
        <w:rPr>
          <w:color w:val="000000" w:themeColor="text1"/>
        </w:rPr>
        <w:t xml:space="preserve"> - </w:t>
      </w:r>
      <w:r w:rsidRPr="00B00AA0">
        <w:rPr>
          <w:color w:val="000000" w:themeColor="text1"/>
        </w:rPr>
        <w:t>Tendring District Council Area</w:t>
      </w:r>
    </w:p>
    <w:p w14:paraId="1427CE80" w14:textId="77777777" w:rsidR="00A01DFF" w:rsidRPr="00B00AA0" w:rsidRDefault="00A01DFF" w:rsidP="00B00AA0">
      <w:pPr>
        <w:ind w:left="720"/>
        <w:rPr>
          <w:color w:val="000000" w:themeColor="text1"/>
        </w:rPr>
      </w:pPr>
    </w:p>
    <w:p w14:paraId="749CEE21" w14:textId="27F6C351" w:rsidR="00DA7D7A" w:rsidRPr="00B00AA0" w:rsidRDefault="00BE0601" w:rsidP="00B00AA0">
      <w:pPr>
        <w:pStyle w:val="ListParagraph"/>
        <w:numPr>
          <w:ilvl w:val="0"/>
          <w:numId w:val="49"/>
        </w:numPr>
        <w:ind w:left="720"/>
        <w:rPr>
          <w:rFonts w:ascii="Arial" w:hAnsi="Arial" w:cs="Arial"/>
          <w:b/>
          <w:bCs/>
          <w:color w:val="000000" w:themeColor="text1"/>
          <w:sz w:val="24"/>
          <w:szCs w:val="24"/>
        </w:rPr>
      </w:pPr>
      <w:r w:rsidRPr="00B00AA0">
        <w:rPr>
          <w:rFonts w:ascii="Arial" w:hAnsi="Arial" w:cs="Arial"/>
          <w:b/>
          <w:bCs/>
          <w:color w:val="000000" w:themeColor="text1"/>
          <w:sz w:val="24"/>
          <w:szCs w:val="24"/>
        </w:rPr>
        <w:t xml:space="preserve">Bidders </w:t>
      </w:r>
      <w:r w:rsidR="001A5345" w:rsidRPr="00B00AA0">
        <w:rPr>
          <w:rFonts w:ascii="Arial" w:hAnsi="Arial" w:cs="Arial"/>
          <w:b/>
          <w:bCs/>
          <w:color w:val="000000" w:themeColor="text1"/>
          <w:sz w:val="24"/>
          <w:szCs w:val="24"/>
        </w:rPr>
        <w:t>must complete and submit the following documents:-</w:t>
      </w:r>
    </w:p>
    <w:p w14:paraId="6E6ADAFF" w14:textId="234FA7E1" w:rsidR="001A5345" w:rsidRPr="00B00AA0" w:rsidRDefault="001A5345" w:rsidP="00B00AA0">
      <w:pPr>
        <w:pStyle w:val="ListParagraph"/>
        <w:numPr>
          <w:ilvl w:val="1"/>
          <w:numId w:val="49"/>
        </w:numPr>
        <w:ind w:left="1440"/>
        <w:rPr>
          <w:rFonts w:ascii="Arial" w:hAnsi="Arial" w:cs="Arial"/>
          <w:color w:val="000000" w:themeColor="text1"/>
          <w:sz w:val="24"/>
          <w:szCs w:val="24"/>
        </w:rPr>
      </w:pPr>
      <w:r w:rsidRPr="00B00AA0">
        <w:rPr>
          <w:rFonts w:ascii="Arial" w:hAnsi="Arial" w:cs="Arial"/>
          <w:color w:val="000000" w:themeColor="text1"/>
          <w:sz w:val="24"/>
          <w:szCs w:val="24"/>
        </w:rPr>
        <w:t>One PSQ document</w:t>
      </w:r>
      <w:r w:rsidR="00056811" w:rsidRPr="00B00AA0">
        <w:rPr>
          <w:rFonts w:ascii="Arial" w:hAnsi="Arial" w:cs="Arial"/>
          <w:color w:val="000000" w:themeColor="text1"/>
          <w:sz w:val="24"/>
          <w:szCs w:val="24"/>
        </w:rPr>
        <w:t xml:space="preserve"> which </w:t>
      </w:r>
      <w:r w:rsidRPr="00B00AA0">
        <w:rPr>
          <w:rFonts w:ascii="Arial" w:hAnsi="Arial" w:cs="Arial"/>
          <w:color w:val="000000" w:themeColor="text1"/>
          <w:sz w:val="24"/>
          <w:szCs w:val="24"/>
        </w:rPr>
        <w:t xml:space="preserve">will cover for all </w:t>
      </w:r>
      <w:r w:rsidR="00862572" w:rsidRPr="00B00AA0">
        <w:rPr>
          <w:rFonts w:ascii="Arial" w:hAnsi="Arial" w:cs="Arial"/>
          <w:color w:val="000000" w:themeColor="text1"/>
          <w:sz w:val="24"/>
          <w:szCs w:val="24"/>
        </w:rPr>
        <w:t>L</w:t>
      </w:r>
      <w:r w:rsidRPr="00B00AA0">
        <w:rPr>
          <w:rFonts w:ascii="Arial" w:hAnsi="Arial" w:cs="Arial"/>
          <w:color w:val="000000" w:themeColor="text1"/>
          <w:sz w:val="24"/>
          <w:szCs w:val="24"/>
        </w:rPr>
        <w:t>ots being bid for.</w:t>
      </w:r>
    </w:p>
    <w:p w14:paraId="15736DF5" w14:textId="061B43CC" w:rsidR="00AD4E3D" w:rsidRPr="00B00AA0" w:rsidRDefault="005B0530" w:rsidP="00B00AA0">
      <w:pPr>
        <w:pStyle w:val="ListParagraph"/>
        <w:numPr>
          <w:ilvl w:val="1"/>
          <w:numId w:val="49"/>
        </w:numPr>
        <w:ind w:left="1440"/>
        <w:rPr>
          <w:rFonts w:ascii="Arial" w:hAnsi="Arial" w:cs="Arial"/>
          <w:color w:val="000000" w:themeColor="text1"/>
          <w:sz w:val="24"/>
          <w:szCs w:val="24"/>
        </w:rPr>
      </w:pPr>
      <w:r w:rsidRPr="00B00AA0">
        <w:rPr>
          <w:rFonts w:ascii="Arial" w:hAnsi="Arial" w:cs="Arial"/>
          <w:color w:val="000000" w:themeColor="text1"/>
          <w:sz w:val="24"/>
          <w:szCs w:val="24"/>
        </w:rPr>
        <w:t xml:space="preserve">Responses to Technical Quality Questions can be the same for each of the </w:t>
      </w:r>
      <w:r w:rsidR="00DE3364" w:rsidRPr="00B00AA0">
        <w:rPr>
          <w:rFonts w:ascii="Arial" w:hAnsi="Arial" w:cs="Arial"/>
          <w:color w:val="000000" w:themeColor="text1"/>
          <w:sz w:val="24"/>
          <w:szCs w:val="24"/>
        </w:rPr>
        <w:t>L</w:t>
      </w:r>
      <w:r w:rsidRPr="00B00AA0">
        <w:rPr>
          <w:rFonts w:ascii="Arial" w:hAnsi="Arial" w:cs="Arial"/>
          <w:color w:val="000000" w:themeColor="text1"/>
          <w:sz w:val="24"/>
          <w:szCs w:val="24"/>
        </w:rPr>
        <w:t>ots being bid for</w:t>
      </w:r>
      <w:r w:rsidR="007E006F" w:rsidRPr="00B00AA0">
        <w:rPr>
          <w:rFonts w:ascii="Arial" w:hAnsi="Arial" w:cs="Arial"/>
          <w:color w:val="000000" w:themeColor="text1"/>
          <w:sz w:val="24"/>
          <w:szCs w:val="24"/>
        </w:rPr>
        <w:t xml:space="preserve"> however must be completed </w:t>
      </w:r>
      <w:r w:rsidR="002E58E9" w:rsidRPr="00B00AA0">
        <w:rPr>
          <w:rFonts w:ascii="Arial" w:hAnsi="Arial" w:cs="Arial"/>
          <w:color w:val="000000" w:themeColor="text1"/>
          <w:sz w:val="24"/>
          <w:szCs w:val="24"/>
        </w:rPr>
        <w:t>as</w:t>
      </w:r>
      <w:r w:rsidR="00617EB9" w:rsidRPr="00B00AA0">
        <w:rPr>
          <w:rFonts w:ascii="Arial" w:hAnsi="Arial" w:cs="Arial"/>
          <w:color w:val="000000" w:themeColor="text1"/>
          <w:sz w:val="24"/>
          <w:szCs w:val="24"/>
        </w:rPr>
        <w:t xml:space="preserve"> </w:t>
      </w:r>
      <w:r w:rsidR="00400C2F" w:rsidRPr="00B00AA0">
        <w:rPr>
          <w:rFonts w:ascii="Arial" w:hAnsi="Arial" w:cs="Arial"/>
          <w:color w:val="000000" w:themeColor="text1"/>
          <w:sz w:val="24"/>
          <w:szCs w:val="24"/>
        </w:rPr>
        <w:t>individual</w:t>
      </w:r>
      <w:r w:rsidR="00350A2F" w:rsidRPr="00B00AA0">
        <w:rPr>
          <w:rFonts w:ascii="Arial" w:hAnsi="Arial" w:cs="Arial"/>
          <w:color w:val="000000" w:themeColor="text1"/>
          <w:sz w:val="24"/>
          <w:szCs w:val="24"/>
        </w:rPr>
        <w:t xml:space="preserve"> doc</w:t>
      </w:r>
      <w:r w:rsidR="007C7370" w:rsidRPr="00B00AA0">
        <w:rPr>
          <w:rFonts w:ascii="Arial" w:hAnsi="Arial" w:cs="Arial"/>
          <w:color w:val="000000" w:themeColor="text1"/>
          <w:sz w:val="24"/>
          <w:szCs w:val="24"/>
        </w:rPr>
        <w:t>ument</w:t>
      </w:r>
      <w:r w:rsidR="00400C2F" w:rsidRPr="00B00AA0">
        <w:rPr>
          <w:rFonts w:ascii="Arial" w:hAnsi="Arial" w:cs="Arial"/>
          <w:color w:val="000000" w:themeColor="text1"/>
          <w:sz w:val="24"/>
          <w:szCs w:val="24"/>
        </w:rPr>
        <w:t>s</w:t>
      </w:r>
      <w:r w:rsidR="00285990" w:rsidRPr="00B00AA0">
        <w:rPr>
          <w:rFonts w:ascii="Arial" w:hAnsi="Arial" w:cs="Arial"/>
          <w:color w:val="000000" w:themeColor="text1"/>
          <w:sz w:val="24"/>
          <w:szCs w:val="24"/>
        </w:rPr>
        <w:t xml:space="preserve"> with each</w:t>
      </w:r>
      <w:r w:rsidR="00E1536D" w:rsidRPr="00B00AA0">
        <w:rPr>
          <w:rFonts w:ascii="Arial" w:hAnsi="Arial" w:cs="Arial"/>
          <w:color w:val="000000" w:themeColor="text1"/>
          <w:sz w:val="24"/>
          <w:szCs w:val="24"/>
        </w:rPr>
        <w:t xml:space="preserve"> response clearly marked as instructed for the Lot being bid for.</w:t>
      </w:r>
    </w:p>
    <w:p w14:paraId="545D6D0A" w14:textId="630481EB" w:rsidR="00C16766" w:rsidRPr="00B00AA0" w:rsidRDefault="6DE490B4" w:rsidP="00B00AA0">
      <w:pPr>
        <w:pStyle w:val="ListParagraph"/>
        <w:numPr>
          <w:ilvl w:val="1"/>
          <w:numId w:val="49"/>
        </w:numPr>
        <w:ind w:left="1440"/>
        <w:rPr>
          <w:rFonts w:ascii="Arial" w:hAnsi="Arial" w:cs="Arial"/>
          <w:color w:val="000000" w:themeColor="text1"/>
          <w:sz w:val="24"/>
          <w:szCs w:val="24"/>
        </w:rPr>
      </w:pPr>
      <w:r w:rsidRPr="00B00AA0">
        <w:rPr>
          <w:rFonts w:ascii="Arial" w:hAnsi="Arial" w:cs="Arial"/>
          <w:color w:val="000000" w:themeColor="text1"/>
          <w:sz w:val="24"/>
          <w:szCs w:val="24"/>
        </w:rPr>
        <w:t>Responses to</w:t>
      </w:r>
      <w:r w:rsidR="0032466C" w:rsidRPr="00B00AA0">
        <w:rPr>
          <w:rFonts w:ascii="Arial" w:hAnsi="Arial" w:cs="Arial"/>
          <w:color w:val="000000" w:themeColor="text1"/>
          <w:sz w:val="24"/>
          <w:szCs w:val="24"/>
        </w:rPr>
        <w:t xml:space="preserve"> </w:t>
      </w:r>
      <w:r w:rsidR="00DF718B" w:rsidRPr="00B00AA0">
        <w:rPr>
          <w:rFonts w:ascii="Arial" w:hAnsi="Arial" w:cs="Arial"/>
          <w:color w:val="000000" w:themeColor="text1"/>
          <w:sz w:val="24"/>
          <w:szCs w:val="24"/>
        </w:rPr>
        <w:t xml:space="preserve">The </w:t>
      </w:r>
      <w:r w:rsidR="00976ABB" w:rsidRPr="00B00AA0">
        <w:rPr>
          <w:rFonts w:ascii="Arial" w:hAnsi="Arial" w:cs="Arial"/>
          <w:color w:val="000000" w:themeColor="text1"/>
          <w:sz w:val="24"/>
          <w:szCs w:val="24"/>
        </w:rPr>
        <w:t>Social Value</w:t>
      </w:r>
      <w:r w:rsidR="00566C32" w:rsidRPr="00B00AA0">
        <w:rPr>
          <w:rFonts w:ascii="Arial" w:hAnsi="Arial" w:cs="Arial"/>
          <w:color w:val="000000" w:themeColor="text1"/>
          <w:sz w:val="24"/>
          <w:szCs w:val="24"/>
        </w:rPr>
        <w:t>,</w:t>
      </w:r>
      <w:r w:rsidR="00976ABB" w:rsidRPr="00B00AA0">
        <w:rPr>
          <w:rFonts w:ascii="Arial" w:hAnsi="Arial" w:cs="Arial"/>
          <w:color w:val="000000" w:themeColor="text1"/>
          <w:sz w:val="24"/>
          <w:szCs w:val="24"/>
        </w:rPr>
        <w:t xml:space="preserve"> </w:t>
      </w:r>
      <w:r w:rsidR="0032466C" w:rsidRPr="00B00AA0">
        <w:rPr>
          <w:rFonts w:ascii="Arial" w:hAnsi="Arial" w:cs="Arial"/>
          <w:color w:val="000000" w:themeColor="text1"/>
          <w:sz w:val="24"/>
          <w:szCs w:val="24"/>
        </w:rPr>
        <w:t>submission</w:t>
      </w:r>
      <w:r w:rsidR="00566C32" w:rsidRPr="00B00AA0">
        <w:rPr>
          <w:rFonts w:ascii="Arial" w:hAnsi="Arial" w:cs="Arial"/>
          <w:color w:val="000000" w:themeColor="text1"/>
          <w:sz w:val="24"/>
          <w:szCs w:val="24"/>
        </w:rPr>
        <w:t xml:space="preserve">, TOMs calculator and supporting statement </w:t>
      </w:r>
      <w:r w:rsidR="00D638A2" w:rsidRPr="00B00AA0">
        <w:rPr>
          <w:rFonts w:ascii="Arial" w:hAnsi="Arial" w:cs="Arial"/>
          <w:color w:val="000000" w:themeColor="text1"/>
          <w:sz w:val="24"/>
          <w:szCs w:val="24"/>
        </w:rPr>
        <w:t xml:space="preserve">can be the same for </w:t>
      </w:r>
      <w:r w:rsidR="00414240" w:rsidRPr="00B00AA0">
        <w:rPr>
          <w:rFonts w:ascii="Arial" w:hAnsi="Arial" w:cs="Arial"/>
          <w:color w:val="000000" w:themeColor="text1"/>
          <w:sz w:val="24"/>
          <w:szCs w:val="24"/>
        </w:rPr>
        <w:t xml:space="preserve">each </w:t>
      </w:r>
      <w:r w:rsidR="001B6133" w:rsidRPr="00B00AA0">
        <w:rPr>
          <w:rFonts w:ascii="Arial" w:hAnsi="Arial" w:cs="Arial"/>
          <w:color w:val="000000" w:themeColor="text1"/>
          <w:sz w:val="24"/>
          <w:szCs w:val="24"/>
        </w:rPr>
        <w:t xml:space="preserve">lot </w:t>
      </w:r>
      <w:r w:rsidR="006D584F" w:rsidRPr="00B00AA0">
        <w:rPr>
          <w:rFonts w:ascii="Arial" w:hAnsi="Arial" w:cs="Arial"/>
          <w:color w:val="000000" w:themeColor="text1"/>
          <w:sz w:val="24"/>
          <w:szCs w:val="24"/>
        </w:rPr>
        <w:t xml:space="preserve">however </w:t>
      </w:r>
      <w:r w:rsidR="00B436DB" w:rsidRPr="00B00AA0">
        <w:rPr>
          <w:rFonts w:ascii="Arial" w:hAnsi="Arial" w:cs="Arial"/>
          <w:color w:val="000000" w:themeColor="text1"/>
          <w:sz w:val="24"/>
          <w:szCs w:val="24"/>
        </w:rPr>
        <w:t xml:space="preserve">must </w:t>
      </w:r>
      <w:r w:rsidR="679C557D" w:rsidRPr="00B00AA0">
        <w:rPr>
          <w:rFonts w:ascii="Arial" w:hAnsi="Arial" w:cs="Arial"/>
          <w:color w:val="000000" w:themeColor="text1"/>
          <w:sz w:val="24"/>
          <w:szCs w:val="24"/>
        </w:rPr>
        <w:t xml:space="preserve"> be completed in the relevant documents for each lot</w:t>
      </w:r>
      <w:r w:rsidR="393203B7" w:rsidRPr="00B00AA0">
        <w:rPr>
          <w:rFonts w:ascii="Arial" w:hAnsi="Arial" w:cs="Arial"/>
          <w:color w:val="000000" w:themeColor="text1"/>
          <w:sz w:val="24"/>
          <w:szCs w:val="24"/>
        </w:rPr>
        <w:t>.</w:t>
      </w:r>
      <w:r w:rsidR="679C557D" w:rsidRPr="00B00AA0">
        <w:rPr>
          <w:rFonts w:ascii="Arial" w:hAnsi="Arial" w:cs="Arial"/>
          <w:color w:val="000000" w:themeColor="text1"/>
          <w:sz w:val="24"/>
          <w:szCs w:val="24"/>
        </w:rPr>
        <w:t xml:space="preserve"> </w:t>
      </w:r>
      <w:r w:rsidR="00750410" w:rsidRPr="00B00AA0">
        <w:rPr>
          <w:rFonts w:ascii="Arial" w:hAnsi="Arial" w:cs="Arial"/>
          <w:color w:val="000000" w:themeColor="text1"/>
          <w:sz w:val="24"/>
          <w:szCs w:val="24"/>
        </w:rPr>
        <w:t>Please no</w:t>
      </w:r>
      <w:r w:rsidR="00C76CA5" w:rsidRPr="00B00AA0">
        <w:rPr>
          <w:rFonts w:ascii="Arial" w:hAnsi="Arial" w:cs="Arial"/>
          <w:color w:val="000000" w:themeColor="text1"/>
          <w:sz w:val="24"/>
          <w:szCs w:val="24"/>
        </w:rPr>
        <w:t xml:space="preserve">te that </w:t>
      </w:r>
      <w:r w:rsidR="00B826F8" w:rsidRPr="00B00AA0">
        <w:rPr>
          <w:rFonts w:ascii="Arial" w:hAnsi="Arial" w:cs="Arial"/>
          <w:color w:val="000000" w:themeColor="text1"/>
          <w:sz w:val="24"/>
          <w:szCs w:val="24"/>
        </w:rPr>
        <w:t xml:space="preserve">the pledges </w:t>
      </w:r>
      <w:r w:rsidR="00357DB7" w:rsidRPr="00B00AA0">
        <w:rPr>
          <w:rFonts w:ascii="Arial" w:hAnsi="Arial" w:cs="Arial"/>
          <w:color w:val="000000" w:themeColor="text1"/>
          <w:sz w:val="24"/>
          <w:szCs w:val="24"/>
        </w:rPr>
        <w:t xml:space="preserve">of Social Value </w:t>
      </w:r>
      <w:r w:rsidR="009A4ACA" w:rsidRPr="00B00AA0">
        <w:rPr>
          <w:rFonts w:ascii="Arial" w:hAnsi="Arial" w:cs="Arial"/>
          <w:color w:val="000000" w:themeColor="text1"/>
          <w:sz w:val="24"/>
          <w:szCs w:val="24"/>
        </w:rPr>
        <w:t>need to</w:t>
      </w:r>
      <w:r w:rsidR="009C2650" w:rsidRPr="00B00AA0">
        <w:rPr>
          <w:rFonts w:ascii="Arial" w:hAnsi="Arial" w:cs="Arial"/>
          <w:color w:val="000000" w:themeColor="text1"/>
          <w:sz w:val="24"/>
          <w:szCs w:val="24"/>
        </w:rPr>
        <w:t xml:space="preserve"> pertain to the relevant </w:t>
      </w:r>
      <w:r w:rsidR="00515B73" w:rsidRPr="00B00AA0">
        <w:rPr>
          <w:rFonts w:ascii="Arial" w:hAnsi="Arial" w:cs="Arial"/>
          <w:color w:val="000000" w:themeColor="text1"/>
          <w:sz w:val="24"/>
          <w:szCs w:val="24"/>
        </w:rPr>
        <w:t xml:space="preserve">Lot </w:t>
      </w:r>
      <w:r w:rsidR="004B460F" w:rsidRPr="00B00AA0">
        <w:rPr>
          <w:rFonts w:ascii="Arial" w:hAnsi="Arial" w:cs="Arial"/>
          <w:color w:val="000000" w:themeColor="text1"/>
          <w:sz w:val="24"/>
          <w:szCs w:val="24"/>
        </w:rPr>
        <w:t xml:space="preserve">as each Lot will form </w:t>
      </w:r>
      <w:r w:rsidR="008C4551" w:rsidRPr="00B00AA0">
        <w:rPr>
          <w:rFonts w:ascii="Arial" w:hAnsi="Arial" w:cs="Arial"/>
          <w:color w:val="000000" w:themeColor="text1"/>
          <w:sz w:val="24"/>
          <w:szCs w:val="24"/>
        </w:rPr>
        <w:t>an individual contract.</w:t>
      </w:r>
      <w:r w:rsidR="005E2F2D" w:rsidRPr="00B00AA0">
        <w:rPr>
          <w:rFonts w:ascii="Arial" w:hAnsi="Arial" w:cs="Arial"/>
          <w:color w:val="000000" w:themeColor="text1"/>
          <w:sz w:val="24"/>
          <w:szCs w:val="24"/>
        </w:rPr>
        <w:t xml:space="preserve"> </w:t>
      </w:r>
      <w:r w:rsidR="00CF1D48" w:rsidRPr="00B00AA0">
        <w:rPr>
          <w:rFonts w:ascii="Arial" w:hAnsi="Arial" w:cs="Arial"/>
          <w:color w:val="000000" w:themeColor="text1"/>
          <w:sz w:val="24"/>
          <w:szCs w:val="24"/>
        </w:rPr>
        <w:t>Commitments cannot be spread</w:t>
      </w:r>
      <w:r w:rsidR="00152229" w:rsidRPr="00B00AA0">
        <w:rPr>
          <w:rFonts w:ascii="Arial" w:hAnsi="Arial" w:cs="Arial"/>
          <w:color w:val="000000" w:themeColor="text1"/>
          <w:sz w:val="24"/>
          <w:szCs w:val="24"/>
        </w:rPr>
        <w:t xml:space="preserve"> across</w:t>
      </w:r>
      <w:r w:rsidR="00415BB6" w:rsidRPr="00B00AA0">
        <w:rPr>
          <w:rFonts w:ascii="Arial" w:hAnsi="Arial" w:cs="Arial"/>
          <w:color w:val="000000" w:themeColor="text1"/>
          <w:sz w:val="24"/>
          <w:szCs w:val="24"/>
        </w:rPr>
        <w:t xml:space="preserve">, If there is duplication </w:t>
      </w:r>
      <w:r w:rsidR="007B4BA9" w:rsidRPr="00B00AA0">
        <w:rPr>
          <w:rFonts w:ascii="Arial" w:hAnsi="Arial" w:cs="Arial"/>
          <w:color w:val="000000" w:themeColor="text1"/>
          <w:sz w:val="24"/>
          <w:szCs w:val="24"/>
        </w:rPr>
        <w:t xml:space="preserve">in the submissions </w:t>
      </w:r>
      <w:r w:rsidR="00A11E59" w:rsidRPr="00B00AA0">
        <w:rPr>
          <w:rFonts w:ascii="Arial" w:hAnsi="Arial" w:cs="Arial"/>
          <w:color w:val="000000" w:themeColor="text1"/>
          <w:sz w:val="24"/>
          <w:szCs w:val="24"/>
        </w:rPr>
        <w:t xml:space="preserve">the Bidder is committing to </w:t>
      </w:r>
      <w:r w:rsidR="00433FAE" w:rsidRPr="00B00AA0">
        <w:rPr>
          <w:rFonts w:ascii="Arial" w:hAnsi="Arial" w:cs="Arial"/>
          <w:color w:val="000000" w:themeColor="text1"/>
          <w:sz w:val="24"/>
          <w:szCs w:val="24"/>
        </w:rPr>
        <w:t xml:space="preserve">deliver that commitment </w:t>
      </w:r>
      <w:r w:rsidR="006B351C" w:rsidRPr="00B00AA0">
        <w:rPr>
          <w:rFonts w:ascii="Arial" w:hAnsi="Arial" w:cs="Arial"/>
          <w:color w:val="000000" w:themeColor="text1"/>
          <w:sz w:val="24"/>
          <w:szCs w:val="24"/>
        </w:rPr>
        <w:t>in both Lots</w:t>
      </w:r>
      <w:r w:rsidR="009A14E8" w:rsidRPr="00B00AA0">
        <w:rPr>
          <w:rFonts w:ascii="Arial" w:hAnsi="Arial" w:cs="Arial"/>
          <w:color w:val="000000" w:themeColor="text1"/>
          <w:sz w:val="24"/>
          <w:szCs w:val="24"/>
        </w:rPr>
        <w:t xml:space="preserve"> </w:t>
      </w:r>
    </w:p>
    <w:p w14:paraId="2E009C0C" w14:textId="10256FC6" w:rsidR="00652EF1" w:rsidRPr="00B00AA0" w:rsidRDefault="00D92780" w:rsidP="00B00AA0">
      <w:pPr>
        <w:pStyle w:val="ListParagraph"/>
        <w:numPr>
          <w:ilvl w:val="1"/>
          <w:numId w:val="49"/>
        </w:numPr>
        <w:ind w:left="1440"/>
        <w:rPr>
          <w:rFonts w:ascii="Arial" w:hAnsi="Arial" w:cs="Arial"/>
          <w:color w:val="000000" w:themeColor="text1"/>
          <w:sz w:val="24"/>
          <w:szCs w:val="24"/>
        </w:rPr>
      </w:pPr>
      <w:r w:rsidRPr="00B00AA0">
        <w:rPr>
          <w:rFonts w:ascii="Arial" w:hAnsi="Arial" w:cs="Arial"/>
          <w:color w:val="000000" w:themeColor="text1"/>
          <w:sz w:val="24"/>
          <w:szCs w:val="24"/>
        </w:rPr>
        <w:t xml:space="preserve">A Pricing matrix </w:t>
      </w:r>
      <w:r w:rsidR="00384B59" w:rsidRPr="00B00AA0">
        <w:rPr>
          <w:rFonts w:ascii="Arial" w:hAnsi="Arial" w:cs="Arial"/>
          <w:color w:val="000000" w:themeColor="text1"/>
          <w:sz w:val="24"/>
          <w:szCs w:val="24"/>
        </w:rPr>
        <w:t xml:space="preserve">must be </w:t>
      </w:r>
      <w:r w:rsidR="003E43AB" w:rsidRPr="00B00AA0">
        <w:rPr>
          <w:rFonts w:ascii="Arial" w:hAnsi="Arial" w:cs="Arial"/>
          <w:color w:val="000000" w:themeColor="text1"/>
          <w:sz w:val="24"/>
          <w:szCs w:val="24"/>
        </w:rPr>
        <w:t xml:space="preserve">submitted for </w:t>
      </w:r>
      <w:r w:rsidRPr="00B00AA0">
        <w:rPr>
          <w:rFonts w:ascii="Arial" w:hAnsi="Arial" w:cs="Arial"/>
          <w:color w:val="000000" w:themeColor="text1"/>
          <w:sz w:val="24"/>
          <w:szCs w:val="24"/>
        </w:rPr>
        <w:t xml:space="preserve">each </w:t>
      </w:r>
      <w:r w:rsidR="00862572" w:rsidRPr="00B00AA0">
        <w:rPr>
          <w:rFonts w:ascii="Arial" w:hAnsi="Arial" w:cs="Arial"/>
          <w:color w:val="000000" w:themeColor="text1"/>
          <w:sz w:val="24"/>
          <w:szCs w:val="24"/>
        </w:rPr>
        <w:t>L</w:t>
      </w:r>
      <w:r w:rsidRPr="00B00AA0">
        <w:rPr>
          <w:rFonts w:ascii="Arial" w:hAnsi="Arial" w:cs="Arial"/>
          <w:color w:val="000000" w:themeColor="text1"/>
          <w:sz w:val="24"/>
          <w:szCs w:val="24"/>
        </w:rPr>
        <w:t xml:space="preserve">ot being </w:t>
      </w:r>
      <w:r w:rsidR="00196E2A" w:rsidRPr="00B00AA0">
        <w:rPr>
          <w:rFonts w:ascii="Arial" w:hAnsi="Arial" w:cs="Arial"/>
          <w:color w:val="000000" w:themeColor="text1"/>
          <w:sz w:val="24"/>
          <w:szCs w:val="24"/>
        </w:rPr>
        <w:t>including declaration regarding the Councils APRS scheme.</w:t>
      </w:r>
    </w:p>
    <w:p w14:paraId="45A65BCA" w14:textId="77777777" w:rsidR="006A1EAD" w:rsidRPr="00B00AA0" w:rsidRDefault="006A1EAD" w:rsidP="00020CA3">
      <w:pPr>
        <w:pStyle w:val="ListParagraph"/>
        <w:ind w:left="1800"/>
        <w:rPr>
          <w:rFonts w:ascii="Arial" w:hAnsi="Arial" w:cs="Arial"/>
          <w:color w:val="000000" w:themeColor="text1"/>
          <w:sz w:val="24"/>
          <w:szCs w:val="24"/>
        </w:rPr>
      </w:pPr>
    </w:p>
    <w:p w14:paraId="00C27566" w14:textId="53D889E3" w:rsidR="00D92780" w:rsidRPr="00B00AA0" w:rsidRDefault="006A1EAD" w:rsidP="00B00AA0">
      <w:pPr>
        <w:pStyle w:val="ListParagraph"/>
        <w:numPr>
          <w:ilvl w:val="0"/>
          <w:numId w:val="50"/>
        </w:numPr>
        <w:jc w:val="both"/>
        <w:rPr>
          <w:rFonts w:ascii="Arial" w:hAnsi="Arial" w:cs="Arial"/>
          <w:color w:val="000000" w:themeColor="text1"/>
          <w:sz w:val="24"/>
          <w:szCs w:val="24"/>
        </w:rPr>
      </w:pPr>
      <w:r w:rsidRPr="00B00AA0">
        <w:rPr>
          <w:rFonts w:ascii="Arial" w:hAnsi="Arial" w:cs="Arial"/>
          <w:color w:val="000000" w:themeColor="text1"/>
          <w:sz w:val="24"/>
          <w:szCs w:val="24"/>
        </w:rPr>
        <w:t xml:space="preserve">If you need any clarification then please contact </w:t>
      </w:r>
      <w:r w:rsidR="00DD4403" w:rsidRPr="00B00AA0">
        <w:rPr>
          <w:rFonts w:ascii="Arial" w:hAnsi="Arial" w:cs="Arial"/>
          <w:color w:val="000000" w:themeColor="text1"/>
          <w:sz w:val="24"/>
          <w:szCs w:val="24"/>
        </w:rPr>
        <w:t>us</w:t>
      </w:r>
      <w:r w:rsidR="00CA3E92" w:rsidRPr="00B00AA0">
        <w:rPr>
          <w:rFonts w:ascii="Arial" w:hAnsi="Arial" w:cs="Arial"/>
          <w:color w:val="000000" w:themeColor="text1"/>
          <w:sz w:val="24"/>
          <w:szCs w:val="24"/>
        </w:rPr>
        <w:t xml:space="preserve"> via the Pro-Contract message board</w:t>
      </w:r>
      <w:r w:rsidR="00DD4403" w:rsidRPr="00B00AA0">
        <w:rPr>
          <w:rFonts w:ascii="Arial" w:hAnsi="Arial" w:cs="Arial"/>
          <w:color w:val="000000" w:themeColor="text1"/>
          <w:sz w:val="24"/>
          <w:szCs w:val="24"/>
        </w:rPr>
        <w:t>, we are unable to accept any documents</w:t>
      </w:r>
      <w:r w:rsidR="00CA3E92" w:rsidRPr="00B00AA0">
        <w:rPr>
          <w:rFonts w:ascii="Arial" w:hAnsi="Arial" w:cs="Arial"/>
          <w:color w:val="000000" w:themeColor="text1"/>
          <w:sz w:val="24"/>
          <w:szCs w:val="24"/>
        </w:rPr>
        <w:t xml:space="preserve"> even if due to error </w:t>
      </w:r>
      <w:r w:rsidR="0010515E" w:rsidRPr="00B00AA0">
        <w:rPr>
          <w:rFonts w:ascii="Arial" w:hAnsi="Arial" w:cs="Arial"/>
          <w:color w:val="000000" w:themeColor="text1"/>
          <w:sz w:val="24"/>
          <w:szCs w:val="24"/>
        </w:rPr>
        <w:t>after the closing date of the Tender</w:t>
      </w:r>
      <w:r w:rsidR="00B85A83" w:rsidRPr="00B00AA0">
        <w:rPr>
          <w:rFonts w:ascii="Arial" w:hAnsi="Arial" w:cs="Arial"/>
          <w:color w:val="000000" w:themeColor="text1"/>
          <w:sz w:val="24"/>
          <w:szCs w:val="24"/>
        </w:rPr>
        <w:t xml:space="preserve"> so it is important that </w:t>
      </w:r>
      <w:r w:rsidR="004C4667" w:rsidRPr="00B00AA0">
        <w:rPr>
          <w:rFonts w:ascii="Arial" w:hAnsi="Arial" w:cs="Arial"/>
          <w:color w:val="000000" w:themeColor="text1"/>
          <w:sz w:val="24"/>
          <w:szCs w:val="24"/>
        </w:rPr>
        <w:t>you</w:t>
      </w:r>
      <w:r w:rsidR="00B85A83" w:rsidRPr="00B00AA0">
        <w:rPr>
          <w:rFonts w:ascii="Arial" w:hAnsi="Arial" w:cs="Arial"/>
          <w:color w:val="000000" w:themeColor="text1"/>
          <w:sz w:val="24"/>
          <w:szCs w:val="24"/>
        </w:rPr>
        <w:t xml:space="preserve"> </w:t>
      </w:r>
      <w:r w:rsidR="00EF77AE" w:rsidRPr="00B00AA0">
        <w:rPr>
          <w:rFonts w:ascii="Arial" w:hAnsi="Arial" w:cs="Arial"/>
          <w:color w:val="000000" w:themeColor="text1"/>
          <w:sz w:val="24"/>
          <w:szCs w:val="24"/>
        </w:rPr>
        <w:t xml:space="preserve">double check </w:t>
      </w:r>
      <w:r w:rsidR="00190E11" w:rsidRPr="00B00AA0">
        <w:rPr>
          <w:rFonts w:ascii="Arial" w:hAnsi="Arial" w:cs="Arial"/>
          <w:color w:val="000000" w:themeColor="text1"/>
          <w:sz w:val="24"/>
          <w:szCs w:val="24"/>
        </w:rPr>
        <w:t xml:space="preserve">you have followed </w:t>
      </w:r>
      <w:r w:rsidR="00CD0588" w:rsidRPr="00B00AA0">
        <w:rPr>
          <w:rFonts w:ascii="Arial" w:hAnsi="Arial" w:cs="Arial"/>
          <w:color w:val="000000" w:themeColor="text1"/>
          <w:sz w:val="24"/>
          <w:szCs w:val="24"/>
        </w:rPr>
        <w:t>all of</w:t>
      </w:r>
      <w:r w:rsidR="00190E11" w:rsidRPr="00B00AA0">
        <w:rPr>
          <w:rFonts w:ascii="Arial" w:hAnsi="Arial" w:cs="Arial"/>
          <w:color w:val="000000" w:themeColor="text1"/>
          <w:sz w:val="24"/>
          <w:szCs w:val="24"/>
        </w:rPr>
        <w:t xml:space="preserve"> the instructions above</w:t>
      </w:r>
      <w:r w:rsidR="00EF77AE" w:rsidRPr="00B00AA0">
        <w:rPr>
          <w:rFonts w:ascii="Arial" w:hAnsi="Arial" w:cs="Arial"/>
          <w:color w:val="000000" w:themeColor="text1"/>
          <w:sz w:val="24"/>
          <w:szCs w:val="24"/>
        </w:rPr>
        <w:t xml:space="preserve"> </w:t>
      </w:r>
    </w:p>
    <w:p w14:paraId="634B293C" w14:textId="77777777" w:rsidR="00300011" w:rsidRPr="00551909" w:rsidRDefault="00300011" w:rsidP="00300011">
      <w:pPr>
        <w:pStyle w:val="ListParagraph"/>
        <w:ind w:left="360"/>
        <w:jc w:val="both"/>
        <w:rPr>
          <w:rFonts w:ascii="Arial" w:hAnsi="Arial" w:cs="Arial"/>
          <w:sz w:val="24"/>
          <w:szCs w:val="24"/>
        </w:rPr>
      </w:pPr>
    </w:p>
    <w:p w14:paraId="35AB26C1" w14:textId="6C2CD672" w:rsidR="0041514A" w:rsidRPr="00551909" w:rsidRDefault="00A645E1" w:rsidP="006436C8">
      <w:pPr>
        <w:pStyle w:val="ListParagraph"/>
        <w:numPr>
          <w:ilvl w:val="0"/>
          <w:numId w:val="15"/>
        </w:numPr>
        <w:jc w:val="both"/>
        <w:rPr>
          <w:rFonts w:ascii="Arial" w:hAnsi="Arial" w:cs="Arial"/>
          <w:sz w:val="24"/>
          <w:szCs w:val="24"/>
        </w:rPr>
      </w:pPr>
      <w:r w:rsidRPr="00551909">
        <w:rPr>
          <w:rFonts w:ascii="Arial" w:hAnsi="Arial" w:cs="Arial"/>
          <w:sz w:val="24"/>
          <w:szCs w:val="24"/>
        </w:rPr>
        <w:t xml:space="preserve">Bidders must comply with the limit to the number of words or pages stated. For submissions that exceed the word/page limit the information provided beyond the limit will not be evaluated. Bidders are advised that they should not incorporate embedded documents or URL links in their response unless specifically requested to do so.  </w:t>
      </w:r>
      <w:r w:rsidR="00B42103" w:rsidRPr="00551909">
        <w:rPr>
          <w:rFonts w:ascii="Arial" w:hAnsi="Arial" w:cs="Arial"/>
          <w:sz w:val="24"/>
          <w:szCs w:val="24"/>
        </w:rPr>
        <w:t xml:space="preserve">Inclusion of </w:t>
      </w:r>
      <w:r w:rsidR="00752047" w:rsidRPr="00551909">
        <w:rPr>
          <w:rFonts w:ascii="Arial" w:hAnsi="Arial" w:cs="Arial"/>
          <w:sz w:val="24"/>
          <w:szCs w:val="24"/>
        </w:rPr>
        <w:t xml:space="preserve">an embedded document or URL when not requested </w:t>
      </w:r>
      <w:r w:rsidRPr="00551909">
        <w:rPr>
          <w:rFonts w:ascii="Arial" w:hAnsi="Arial" w:cs="Arial"/>
          <w:sz w:val="24"/>
          <w:szCs w:val="24"/>
        </w:rPr>
        <w:t xml:space="preserve">may result in your </w:t>
      </w:r>
      <w:r w:rsidR="00545203" w:rsidRPr="00551909">
        <w:rPr>
          <w:rFonts w:ascii="Arial" w:hAnsi="Arial" w:cs="Arial"/>
          <w:sz w:val="24"/>
          <w:szCs w:val="24"/>
        </w:rPr>
        <w:t>submission</w:t>
      </w:r>
      <w:r w:rsidRPr="00551909">
        <w:rPr>
          <w:rFonts w:ascii="Arial" w:hAnsi="Arial" w:cs="Arial"/>
          <w:sz w:val="24"/>
          <w:szCs w:val="24"/>
        </w:rPr>
        <w:t xml:space="preserve"> being rejected.</w:t>
      </w:r>
    </w:p>
    <w:p w14:paraId="2F48CEEA" w14:textId="77777777" w:rsidR="000863FA" w:rsidRPr="00551909" w:rsidRDefault="000863FA" w:rsidP="000863FA">
      <w:pPr>
        <w:pStyle w:val="ListParagraph"/>
        <w:ind w:left="360"/>
        <w:jc w:val="both"/>
        <w:rPr>
          <w:rFonts w:ascii="Arial" w:hAnsi="Arial" w:cs="Arial"/>
          <w:sz w:val="24"/>
          <w:szCs w:val="24"/>
        </w:rPr>
      </w:pPr>
    </w:p>
    <w:p w14:paraId="6DF4E1F1" w14:textId="461A24E6" w:rsidR="0041514A"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 xml:space="preserve">Tenders must be for the supply of the whole of the services upon the terms of the Contract.  Tenders for part or parts only of the service or for different standards or frequencies of service or made subject to alternative or additional </w:t>
      </w:r>
      <w:r w:rsidRPr="00551909">
        <w:rPr>
          <w:rFonts w:ascii="Arial" w:hAnsi="Arial" w:cs="Arial"/>
          <w:sz w:val="24"/>
          <w:szCs w:val="24"/>
        </w:rPr>
        <w:lastRenderedPageBreak/>
        <w:t xml:space="preserve">terms or conditions may be </w:t>
      </w:r>
      <w:r w:rsidR="00E06554" w:rsidRPr="00551909">
        <w:rPr>
          <w:rFonts w:ascii="Arial" w:hAnsi="Arial" w:cs="Arial"/>
          <w:sz w:val="24"/>
          <w:szCs w:val="24"/>
        </w:rPr>
        <w:t>rejected or</w:t>
      </w:r>
      <w:r w:rsidRPr="00551909">
        <w:rPr>
          <w:rFonts w:ascii="Arial" w:hAnsi="Arial" w:cs="Arial"/>
          <w:sz w:val="24"/>
          <w:szCs w:val="24"/>
        </w:rPr>
        <w:t xml:space="preserve"> may be rejected for the reasons of such alterations or additions only.</w:t>
      </w:r>
    </w:p>
    <w:p w14:paraId="7166D1A6" w14:textId="77777777" w:rsidR="000863FA" w:rsidRPr="00551909" w:rsidRDefault="000863FA" w:rsidP="000863FA">
      <w:pPr>
        <w:pStyle w:val="ListParagraph"/>
        <w:ind w:left="360"/>
        <w:jc w:val="both"/>
        <w:rPr>
          <w:rFonts w:ascii="Arial" w:hAnsi="Arial" w:cs="Arial"/>
          <w:sz w:val="24"/>
          <w:szCs w:val="24"/>
        </w:rPr>
      </w:pPr>
    </w:p>
    <w:p w14:paraId="635E17B8" w14:textId="7ADE48C8" w:rsidR="00655EC0"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Any document requiring a signature must be signed:</w:t>
      </w:r>
    </w:p>
    <w:p w14:paraId="2059F7FC" w14:textId="3FC9D0B1" w:rsidR="00655EC0" w:rsidRPr="00551909" w:rsidRDefault="00655EC0" w:rsidP="006436C8">
      <w:pPr>
        <w:pStyle w:val="ListParagraph"/>
        <w:numPr>
          <w:ilvl w:val="2"/>
          <w:numId w:val="7"/>
        </w:numPr>
        <w:ind w:left="1620"/>
        <w:jc w:val="both"/>
        <w:rPr>
          <w:rFonts w:ascii="Arial" w:hAnsi="Arial" w:cs="Arial"/>
          <w:sz w:val="24"/>
          <w:szCs w:val="24"/>
        </w:rPr>
      </w:pPr>
      <w:r w:rsidRPr="00551909">
        <w:rPr>
          <w:rFonts w:ascii="Arial" w:hAnsi="Arial" w:cs="Arial"/>
          <w:sz w:val="24"/>
          <w:szCs w:val="24"/>
        </w:rPr>
        <w:t xml:space="preserve">where the Bidder is an individual by the </w:t>
      </w:r>
      <w:r w:rsidR="00E06554" w:rsidRPr="00551909">
        <w:rPr>
          <w:rFonts w:ascii="Arial" w:hAnsi="Arial" w:cs="Arial"/>
          <w:sz w:val="24"/>
          <w:szCs w:val="24"/>
        </w:rPr>
        <w:t>individual</w:t>
      </w:r>
      <w:r w:rsidR="00E06554">
        <w:rPr>
          <w:rFonts w:ascii="Arial" w:hAnsi="Arial" w:cs="Arial"/>
          <w:sz w:val="24"/>
          <w:szCs w:val="24"/>
        </w:rPr>
        <w:t>,</w:t>
      </w:r>
    </w:p>
    <w:p w14:paraId="3140D2DB" w14:textId="0F2B9791" w:rsidR="00F938DE" w:rsidRPr="00551909" w:rsidRDefault="00655EC0" w:rsidP="006436C8">
      <w:pPr>
        <w:pStyle w:val="ListParagraph"/>
        <w:numPr>
          <w:ilvl w:val="2"/>
          <w:numId w:val="7"/>
        </w:numPr>
        <w:ind w:left="1620"/>
        <w:jc w:val="both"/>
        <w:rPr>
          <w:rFonts w:ascii="Arial" w:hAnsi="Arial" w:cs="Arial"/>
          <w:sz w:val="24"/>
          <w:szCs w:val="24"/>
        </w:rPr>
      </w:pPr>
      <w:r w:rsidRPr="00551909">
        <w:rPr>
          <w:rFonts w:ascii="Arial" w:hAnsi="Arial" w:cs="Arial"/>
          <w:sz w:val="24"/>
          <w:szCs w:val="24"/>
        </w:rPr>
        <w:t>where the Bidder is a partnership, by two duly authorised partners</w:t>
      </w:r>
      <w:r w:rsidR="00E06554">
        <w:rPr>
          <w:rFonts w:ascii="Arial" w:hAnsi="Arial" w:cs="Arial"/>
          <w:sz w:val="24"/>
          <w:szCs w:val="24"/>
        </w:rPr>
        <w:t>,</w:t>
      </w:r>
    </w:p>
    <w:p w14:paraId="46C75C7A" w14:textId="57213D7D" w:rsidR="00655EC0" w:rsidRPr="00551909" w:rsidRDefault="00841B75" w:rsidP="006436C8">
      <w:pPr>
        <w:pStyle w:val="ListParagraph"/>
        <w:numPr>
          <w:ilvl w:val="2"/>
          <w:numId w:val="7"/>
        </w:numPr>
        <w:ind w:left="1620"/>
        <w:jc w:val="both"/>
        <w:rPr>
          <w:rFonts w:ascii="Arial" w:hAnsi="Arial" w:cs="Arial"/>
          <w:sz w:val="24"/>
          <w:szCs w:val="24"/>
        </w:rPr>
      </w:pPr>
      <w:r w:rsidRPr="00551909">
        <w:rPr>
          <w:rFonts w:ascii="Arial" w:hAnsi="Arial" w:cs="Arial"/>
          <w:sz w:val="24"/>
          <w:szCs w:val="24"/>
        </w:rPr>
        <w:t>W</w:t>
      </w:r>
      <w:r w:rsidR="00655EC0" w:rsidRPr="00551909">
        <w:rPr>
          <w:rFonts w:ascii="Arial" w:hAnsi="Arial" w:cs="Arial"/>
          <w:sz w:val="24"/>
          <w:szCs w:val="24"/>
        </w:rPr>
        <w:t>here the Bidder is a company, by two Directors or by a Director and the Secretary of the Company, such persons being duly authorised for that purpose.</w:t>
      </w:r>
    </w:p>
    <w:p w14:paraId="594DE9F4" w14:textId="77777777" w:rsidR="00300011" w:rsidRPr="00551909" w:rsidRDefault="00300011" w:rsidP="00300011">
      <w:pPr>
        <w:pStyle w:val="ListParagraph"/>
        <w:ind w:left="360"/>
        <w:jc w:val="both"/>
        <w:rPr>
          <w:rFonts w:ascii="Arial" w:hAnsi="Arial" w:cs="Arial"/>
          <w:sz w:val="24"/>
          <w:szCs w:val="24"/>
        </w:rPr>
      </w:pPr>
    </w:p>
    <w:p w14:paraId="0BBD93AF" w14:textId="7C15CC19" w:rsidR="0041514A"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In addition to any more specific obligations imposed by the terms of the Contract, Bidders must satisfy the Authority of their ability to provide the service set out in the Contract.</w:t>
      </w:r>
    </w:p>
    <w:p w14:paraId="6B43CD0C" w14:textId="77777777" w:rsidR="00300011" w:rsidRPr="00551909" w:rsidRDefault="00300011" w:rsidP="00300011">
      <w:pPr>
        <w:pStyle w:val="ListParagraph"/>
        <w:ind w:left="360"/>
        <w:jc w:val="both"/>
        <w:rPr>
          <w:rFonts w:ascii="Arial" w:hAnsi="Arial" w:cs="Arial"/>
          <w:sz w:val="24"/>
          <w:szCs w:val="24"/>
        </w:rPr>
      </w:pPr>
    </w:p>
    <w:p w14:paraId="43B20DD3" w14:textId="2BE9F95C" w:rsidR="0041514A"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 xml:space="preserve">Every </w:t>
      </w:r>
      <w:r w:rsidR="00545203" w:rsidRPr="00551909">
        <w:rPr>
          <w:rFonts w:ascii="Arial" w:hAnsi="Arial" w:cs="Arial"/>
          <w:sz w:val="24"/>
          <w:szCs w:val="24"/>
        </w:rPr>
        <w:t>submission</w:t>
      </w:r>
      <w:r w:rsidRPr="00551909">
        <w:rPr>
          <w:rFonts w:ascii="Arial" w:hAnsi="Arial" w:cs="Arial"/>
          <w:sz w:val="24"/>
          <w:szCs w:val="24"/>
        </w:rPr>
        <w:t xml:space="preserve"> received by the Authority shall be deemed to have been made subject to the terms and conditions of the Contract unless the Authority previously</w:t>
      </w:r>
      <w:r w:rsidR="00633EBB">
        <w:rPr>
          <w:rFonts w:ascii="Arial" w:hAnsi="Arial" w:cs="Arial"/>
          <w:sz w:val="24"/>
          <w:szCs w:val="24"/>
        </w:rPr>
        <w:t>,</w:t>
      </w:r>
      <w:r w:rsidRPr="00551909">
        <w:rPr>
          <w:rFonts w:ascii="Arial" w:hAnsi="Arial" w:cs="Arial"/>
          <w:sz w:val="24"/>
          <w:szCs w:val="24"/>
        </w:rPr>
        <w:t xml:space="preserve"> expressly</w:t>
      </w:r>
      <w:r w:rsidR="00633EBB">
        <w:rPr>
          <w:rFonts w:ascii="Arial" w:hAnsi="Arial" w:cs="Arial"/>
          <w:sz w:val="24"/>
          <w:szCs w:val="24"/>
        </w:rPr>
        <w:t>,</w:t>
      </w:r>
      <w:r w:rsidRPr="00551909">
        <w:rPr>
          <w:rFonts w:ascii="Arial" w:hAnsi="Arial" w:cs="Arial"/>
          <w:sz w:val="24"/>
          <w:szCs w:val="24"/>
        </w:rPr>
        <w:t xml:space="preserve"> agreed in writing to the contrary.  Any alternative terms or conditions (which must be submitted on a separate form) offered on behalf of the Bidder shall, if inconsistent with the terms and conditions of the Contract, be deemed to have been rejected by the Authority unless expressly accepted in writing.</w:t>
      </w:r>
    </w:p>
    <w:p w14:paraId="6B1DB6F9" w14:textId="77777777" w:rsidR="00300011" w:rsidRPr="00551909" w:rsidRDefault="00300011" w:rsidP="00300011">
      <w:pPr>
        <w:pStyle w:val="ListParagraph"/>
        <w:ind w:left="360"/>
        <w:jc w:val="both"/>
        <w:rPr>
          <w:rFonts w:ascii="Arial" w:hAnsi="Arial" w:cs="Arial"/>
          <w:sz w:val="24"/>
          <w:szCs w:val="24"/>
        </w:rPr>
      </w:pPr>
    </w:p>
    <w:p w14:paraId="3F60C71F" w14:textId="029A962B" w:rsidR="00E260CF" w:rsidRPr="00C87C59" w:rsidRDefault="00F82CC0" w:rsidP="006436C8">
      <w:pPr>
        <w:pStyle w:val="ListParagraph"/>
        <w:numPr>
          <w:ilvl w:val="0"/>
          <w:numId w:val="15"/>
        </w:numPr>
        <w:jc w:val="both"/>
        <w:rPr>
          <w:rFonts w:ascii="Arial" w:hAnsi="Arial" w:cs="Arial"/>
          <w:color w:val="000000" w:themeColor="text1"/>
          <w:sz w:val="24"/>
          <w:szCs w:val="24"/>
        </w:rPr>
      </w:pPr>
      <w:r w:rsidRPr="00E26FEB">
        <w:rPr>
          <w:rFonts w:ascii="Arial" w:hAnsi="Arial" w:cs="Arial"/>
          <w:color w:val="000000" w:themeColor="text1"/>
          <w:sz w:val="24"/>
          <w:szCs w:val="24"/>
        </w:rPr>
        <w:t xml:space="preserve">Your </w:t>
      </w:r>
      <w:r w:rsidR="00632E44" w:rsidRPr="00E26FEB">
        <w:rPr>
          <w:rFonts w:ascii="Arial" w:hAnsi="Arial" w:cs="Arial"/>
          <w:color w:val="000000" w:themeColor="text1"/>
          <w:sz w:val="24"/>
          <w:szCs w:val="24"/>
        </w:rPr>
        <w:t>P</w:t>
      </w:r>
      <w:r w:rsidR="00545203" w:rsidRPr="00E26FEB">
        <w:rPr>
          <w:rFonts w:ascii="Arial" w:hAnsi="Arial" w:cs="Arial"/>
          <w:color w:val="000000" w:themeColor="text1"/>
          <w:sz w:val="24"/>
          <w:szCs w:val="24"/>
        </w:rPr>
        <w:t>SQ/ITT</w:t>
      </w:r>
      <w:r w:rsidRPr="00E26FEB">
        <w:rPr>
          <w:rFonts w:ascii="Arial" w:hAnsi="Arial" w:cs="Arial"/>
          <w:color w:val="000000" w:themeColor="text1"/>
          <w:sz w:val="24"/>
          <w:szCs w:val="24"/>
        </w:rPr>
        <w:t xml:space="preserve"> </w:t>
      </w:r>
      <w:r w:rsidRPr="00551909">
        <w:rPr>
          <w:rFonts w:ascii="Arial" w:hAnsi="Arial" w:cs="Arial"/>
          <w:sz w:val="24"/>
          <w:szCs w:val="24"/>
        </w:rPr>
        <w:t xml:space="preserve">submission must be submitted to the Authority electronically by </w:t>
      </w:r>
      <w:r w:rsidRPr="00C87C59">
        <w:rPr>
          <w:rFonts w:ascii="Arial" w:hAnsi="Arial" w:cs="Arial"/>
          <w:sz w:val="24"/>
          <w:szCs w:val="24"/>
        </w:rPr>
        <w:t xml:space="preserve">publishing through </w:t>
      </w:r>
      <w:r w:rsidRPr="00C87C59">
        <w:rPr>
          <w:rFonts w:ascii="Arial" w:hAnsi="Arial" w:cs="Arial"/>
          <w:color w:val="000000" w:themeColor="text1"/>
          <w:sz w:val="24"/>
          <w:szCs w:val="24"/>
        </w:rPr>
        <w:t xml:space="preserve">this </w:t>
      </w:r>
      <w:r w:rsidR="006222CC" w:rsidRPr="00C87C59">
        <w:rPr>
          <w:rFonts w:ascii="Arial" w:hAnsi="Arial" w:cs="Arial"/>
          <w:b/>
          <w:bCs/>
          <w:color w:val="000000" w:themeColor="text1"/>
          <w:sz w:val="24"/>
          <w:szCs w:val="24"/>
        </w:rPr>
        <w:t>P</w:t>
      </w:r>
      <w:r w:rsidR="00545203" w:rsidRPr="00C87C59">
        <w:rPr>
          <w:rFonts w:ascii="Arial" w:hAnsi="Arial" w:cs="Arial"/>
          <w:b/>
          <w:bCs/>
          <w:color w:val="000000" w:themeColor="text1"/>
          <w:sz w:val="24"/>
          <w:szCs w:val="24"/>
        </w:rPr>
        <w:t>SQ/</w:t>
      </w:r>
      <w:r w:rsidRPr="00C87C59">
        <w:rPr>
          <w:rFonts w:ascii="Arial" w:hAnsi="Arial" w:cs="Arial"/>
          <w:b/>
          <w:bCs/>
          <w:color w:val="000000" w:themeColor="text1"/>
          <w:sz w:val="24"/>
          <w:szCs w:val="24"/>
        </w:rPr>
        <w:t xml:space="preserve">ITT </w:t>
      </w:r>
      <w:r w:rsidR="008322DF" w:rsidRPr="00C87C59">
        <w:rPr>
          <w:rFonts w:ascii="Arial" w:hAnsi="Arial" w:cs="Arial"/>
          <w:b/>
          <w:bCs/>
          <w:color w:val="000000" w:themeColor="text1"/>
          <w:sz w:val="24"/>
          <w:szCs w:val="24"/>
        </w:rPr>
        <w:t xml:space="preserve">DN778344 </w:t>
      </w:r>
      <w:r w:rsidR="00C233D9" w:rsidRPr="00C87C59">
        <w:rPr>
          <w:rFonts w:ascii="Arial" w:hAnsi="Arial" w:cs="Arial"/>
          <w:b/>
          <w:bCs/>
          <w:color w:val="000000" w:themeColor="text1"/>
          <w:sz w:val="24"/>
          <w:szCs w:val="24"/>
        </w:rPr>
        <w:t>C008PC Body Removal Colchester and Tendring</w:t>
      </w:r>
      <w:r w:rsidRPr="00C87C59">
        <w:rPr>
          <w:rFonts w:ascii="Arial" w:hAnsi="Arial" w:cs="Arial"/>
          <w:color w:val="000000" w:themeColor="text1"/>
          <w:sz w:val="24"/>
          <w:szCs w:val="24"/>
        </w:rPr>
        <w:t xml:space="preserve"> at</w:t>
      </w:r>
      <w:r w:rsidR="00CA7D09" w:rsidRPr="00C87C59">
        <w:rPr>
          <w:rFonts w:ascii="Arial" w:hAnsi="Arial" w:cs="Arial"/>
          <w:color w:val="000000" w:themeColor="text1"/>
          <w:sz w:val="24"/>
          <w:szCs w:val="24"/>
        </w:rPr>
        <w:t xml:space="preserve"> </w:t>
      </w:r>
      <w:hyperlink r:id="rId12" w:history="1">
        <w:r w:rsidR="0041514A" w:rsidRPr="00C87C59">
          <w:rPr>
            <w:rStyle w:val="Hyperlink"/>
            <w:rFonts w:ascii="Arial" w:hAnsi="Arial" w:cs="Arial"/>
            <w:color w:val="000000" w:themeColor="text1"/>
            <w:sz w:val="24"/>
            <w:szCs w:val="24"/>
          </w:rPr>
          <w:t>https://procontract.due-north.com/Login</w:t>
        </w:r>
      </w:hyperlink>
    </w:p>
    <w:p w14:paraId="6780F208" w14:textId="350B2AD6" w:rsidR="00E260CF" w:rsidRPr="00C87C59" w:rsidRDefault="00E260CF" w:rsidP="006436C8">
      <w:pPr>
        <w:pStyle w:val="ListParagraph"/>
        <w:numPr>
          <w:ilvl w:val="1"/>
          <w:numId w:val="14"/>
        </w:numPr>
        <w:ind w:left="1080"/>
        <w:jc w:val="both"/>
        <w:rPr>
          <w:rFonts w:ascii="Arial" w:hAnsi="Arial" w:cs="Arial"/>
          <w:color w:val="000000" w:themeColor="text1"/>
          <w:sz w:val="24"/>
          <w:szCs w:val="24"/>
        </w:rPr>
      </w:pPr>
      <w:r w:rsidRPr="00C87C59">
        <w:rPr>
          <w:rFonts w:ascii="Arial" w:hAnsi="Arial" w:cs="Arial"/>
          <w:color w:val="000000" w:themeColor="text1"/>
          <w:sz w:val="24"/>
          <w:szCs w:val="24"/>
        </w:rPr>
        <w:t xml:space="preserve">Not later than </w:t>
      </w:r>
      <w:r w:rsidR="00D5536E" w:rsidRPr="00C87C59">
        <w:rPr>
          <w:rFonts w:ascii="Arial" w:hAnsi="Arial" w:cs="Arial"/>
          <w:b/>
          <w:bCs/>
          <w:color w:val="000000" w:themeColor="text1"/>
          <w:sz w:val="24"/>
          <w:szCs w:val="24"/>
        </w:rPr>
        <w:t xml:space="preserve">1200 noon </w:t>
      </w:r>
      <w:r w:rsidRPr="00C87C59">
        <w:rPr>
          <w:rFonts w:ascii="Arial" w:hAnsi="Arial" w:cs="Arial"/>
          <w:b/>
          <w:bCs/>
          <w:color w:val="000000" w:themeColor="text1"/>
          <w:sz w:val="24"/>
          <w:szCs w:val="24"/>
        </w:rPr>
        <w:t xml:space="preserve">hours on </w:t>
      </w:r>
      <w:r w:rsidR="00476004" w:rsidRPr="00C87C59">
        <w:rPr>
          <w:rFonts w:ascii="Arial" w:hAnsi="Arial" w:cs="Arial"/>
          <w:b/>
          <w:bCs/>
          <w:color w:val="000000" w:themeColor="text1"/>
          <w:sz w:val="24"/>
          <w:szCs w:val="24"/>
        </w:rPr>
        <w:t xml:space="preserve">8 December </w:t>
      </w:r>
      <w:r w:rsidR="00DA790C" w:rsidRPr="00C87C59">
        <w:rPr>
          <w:rFonts w:ascii="Arial" w:hAnsi="Arial" w:cs="Arial"/>
          <w:b/>
          <w:bCs/>
          <w:color w:val="000000" w:themeColor="text1"/>
          <w:sz w:val="24"/>
          <w:szCs w:val="24"/>
        </w:rPr>
        <w:t xml:space="preserve"> 2025</w:t>
      </w:r>
      <w:r w:rsidRPr="00C87C59">
        <w:rPr>
          <w:rFonts w:ascii="Arial" w:hAnsi="Arial" w:cs="Arial"/>
          <w:b/>
          <w:bCs/>
          <w:color w:val="000000" w:themeColor="text1"/>
          <w:sz w:val="24"/>
          <w:szCs w:val="24"/>
        </w:rPr>
        <w:t>.</w:t>
      </w:r>
    </w:p>
    <w:p w14:paraId="245521FC" w14:textId="3584C362" w:rsidR="00300011" w:rsidRPr="00551909" w:rsidRDefault="00E260CF" w:rsidP="006436C8">
      <w:pPr>
        <w:pStyle w:val="ListParagraph"/>
        <w:numPr>
          <w:ilvl w:val="1"/>
          <w:numId w:val="14"/>
        </w:numPr>
        <w:ind w:left="1080"/>
        <w:jc w:val="both"/>
        <w:rPr>
          <w:rFonts w:ascii="Arial" w:hAnsi="Arial" w:cs="Arial"/>
          <w:sz w:val="24"/>
          <w:szCs w:val="24"/>
        </w:rPr>
      </w:pPr>
      <w:r w:rsidRPr="00551909">
        <w:rPr>
          <w:rFonts w:ascii="Arial" w:hAnsi="Arial" w:cs="Arial"/>
          <w:sz w:val="24"/>
          <w:szCs w:val="24"/>
        </w:rPr>
        <w:t>It is the Authority’s policy to reject any tenders received after the above deadline.</w:t>
      </w:r>
    </w:p>
    <w:p w14:paraId="41485F64" w14:textId="77777777" w:rsidR="005826C2" w:rsidRPr="00551909" w:rsidRDefault="005826C2" w:rsidP="005826C2">
      <w:pPr>
        <w:pStyle w:val="ListParagraph"/>
        <w:ind w:left="1080"/>
        <w:jc w:val="both"/>
        <w:rPr>
          <w:rFonts w:ascii="Arial" w:hAnsi="Arial" w:cs="Arial"/>
          <w:sz w:val="24"/>
          <w:szCs w:val="24"/>
        </w:rPr>
      </w:pPr>
    </w:p>
    <w:p w14:paraId="2EF15FF3" w14:textId="719D16F0" w:rsidR="00E260CF"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 xml:space="preserve">Do not attempt to edit your response after the deadline has passed.  Should you do this your </w:t>
      </w:r>
      <w:r w:rsidR="00545203" w:rsidRPr="00551909">
        <w:rPr>
          <w:rFonts w:ascii="Arial" w:hAnsi="Arial" w:cs="Arial"/>
          <w:sz w:val="24"/>
          <w:szCs w:val="24"/>
        </w:rPr>
        <w:t>submission</w:t>
      </w:r>
      <w:r w:rsidRPr="00551909">
        <w:rPr>
          <w:rFonts w:ascii="Arial" w:hAnsi="Arial" w:cs="Arial"/>
          <w:sz w:val="24"/>
          <w:szCs w:val="24"/>
        </w:rPr>
        <w:t xml:space="preserve"> will be considered late and will be rejected.</w:t>
      </w:r>
    </w:p>
    <w:p w14:paraId="69E88DF4" w14:textId="77777777" w:rsidR="00300011" w:rsidRPr="00551909" w:rsidRDefault="00300011" w:rsidP="00300011">
      <w:pPr>
        <w:pStyle w:val="ListParagraph"/>
        <w:ind w:left="360"/>
        <w:jc w:val="both"/>
        <w:rPr>
          <w:rFonts w:ascii="Arial" w:hAnsi="Arial" w:cs="Arial"/>
          <w:sz w:val="24"/>
          <w:szCs w:val="24"/>
        </w:rPr>
      </w:pPr>
    </w:p>
    <w:p w14:paraId="63F06FE2" w14:textId="0AA82DDD" w:rsidR="00E260CF" w:rsidRPr="00551909" w:rsidRDefault="00CF4FBA" w:rsidP="006436C8">
      <w:pPr>
        <w:pStyle w:val="ListParagraph"/>
        <w:numPr>
          <w:ilvl w:val="0"/>
          <w:numId w:val="15"/>
        </w:numPr>
        <w:jc w:val="both"/>
        <w:rPr>
          <w:rFonts w:ascii="Arial" w:hAnsi="Arial" w:cs="Arial"/>
          <w:sz w:val="24"/>
          <w:szCs w:val="24"/>
        </w:rPr>
      </w:pPr>
      <w:r w:rsidRPr="00551909">
        <w:rPr>
          <w:rFonts w:ascii="Arial" w:hAnsi="Arial" w:cs="Arial"/>
          <w:sz w:val="24"/>
          <w:szCs w:val="24"/>
        </w:rPr>
        <w:t>The Authority will not consider individual requests for extensions to the closing date and the time specified in above but may at its own absolute discretion extend generally the closing date and time. Where the Authority extends that deadline it will notify all Bidders in writing via a message in the e-</w:t>
      </w:r>
      <w:r w:rsidR="00633EBB">
        <w:rPr>
          <w:rFonts w:ascii="Arial" w:hAnsi="Arial" w:cs="Arial"/>
          <w:sz w:val="24"/>
          <w:szCs w:val="24"/>
        </w:rPr>
        <w:t>Sender</w:t>
      </w:r>
      <w:r w:rsidR="00633EBB" w:rsidRPr="00551909">
        <w:rPr>
          <w:rFonts w:ascii="Arial" w:hAnsi="Arial" w:cs="Arial"/>
          <w:sz w:val="24"/>
          <w:szCs w:val="24"/>
        </w:rPr>
        <w:t xml:space="preserve"> </w:t>
      </w:r>
      <w:r w:rsidRPr="00551909">
        <w:rPr>
          <w:rFonts w:ascii="Arial" w:hAnsi="Arial" w:cs="Arial"/>
          <w:sz w:val="24"/>
          <w:szCs w:val="24"/>
        </w:rPr>
        <w:t>system.</w:t>
      </w:r>
    </w:p>
    <w:p w14:paraId="68A39717" w14:textId="77777777" w:rsidR="00300011" w:rsidRPr="00551909" w:rsidRDefault="00300011" w:rsidP="00300011">
      <w:pPr>
        <w:pStyle w:val="ListParagraph"/>
        <w:ind w:left="360"/>
        <w:jc w:val="both"/>
        <w:rPr>
          <w:rFonts w:ascii="Arial" w:hAnsi="Arial" w:cs="Arial"/>
          <w:sz w:val="24"/>
          <w:szCs w:val="24"/>
        </w:rPr>
      </w:pPr>
    </w:p>
    <w:p w14:paraId="13CAFEDB" w14:textId="104E52A8" w:rsidR="00E260CF"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t xml:space="preserve">The Bidder is expected to keep his </w:t>
      </w:r>
      <w:r w:rsidR="006222CC" w:rsidRPr="00E26FEB">
        <w:rPr>
          <w:rFonts w:ascii="Arial" w:hAnsi="Arial" w:cs="Arial"/>
          <w:color w:val="000000" w:themeColor="text1"/>
          <w:sz w:val="24"/>
          <w:szCs w:val="24"/>
        </w:rPr>
        <w:t>P</w:t>
      </w:r>
      <w:r w:rsidR="00545203" w:rsidRPr="00E26FEB">
        <w:rPr>
          <w:rFonts w:ascii="Arial" w:hAnsi="Arial" w:cs="Arial"/>
          <w:color w:val="000000" w:themeColor="text1"/>
          <w:sz w:val="24"/>
          <w:szCs w:val="24"/>
        </w:rPr>
        <w:t>SQ/ITT submission</w:t>
      </w:r>
      <w:r w:rsidRPr="00E26FEB">
        <w:rPr>
          <w:rFonts w:ascii="Arial" w:hAnsi="Arial" w:cs="Arial"/>
          <w:color w:val="000000" w:themeColor="text1"/>
          <w:sz w:val="24"/>
          <w:szCs w:val="24"/>
        </w:rPr>
        <w:t xml:space="preserve"> </w:t>
      </w:r>
      <w:r w:rsidRPr="00551909">
        <w:rPr>
          <w:rFonts w:ascii="Arial" w:hAnsi="Arial" w:cs="Arial"/>
          <w:sz w:val="24"/>
          <w:szCs w:val="24"/>
        </w:rPr>
        <w:t xml:space="preserve">valid for acceptance for a period of </w:t>
      </w:r>
      <w:r w:rsidR="001C787B" w:rsidRPr="00551909">
        <w:rPr>
          <w:rFonts w:ascii="Arial" w:hAnsi="Arial" w:cs="Arial"/>
          <w:sz w:val="24"/>
          <w:szCs w:val="24"/>
        </w:rPr>
        <w:t>120</w:t>
      </w:r>
      <w:r w:rsidRPr="00551909">
        <w:rPr>
          <w:rFonts w:ascii="Arial" w:hAnsi="Arial" w:cs="Arial"/>
          <w:sz w:val="24"/>
          <w:szCs w:val="24"/>
        </w:rPr>
        <w:t xml:space="preserve"> days from the cl</w:t>
      </w:r>
      <w:r w:rsidR="00D977D6" w:rsidRPr="00551909">
        <w:rPr>
          <w:rFonts w:ascii="Arial" w:hAnsi="Arial" w:cs="Arial"/>
          <w:sz w:val="24"/>
          <w:szCs w:val="24"/>
        </w:rPr>
        <w:t xml:space="preserve">osing date specified </w:t>
      </w:r>
      <w:r w:rsidRPr="00551909">
        <w:rPr>
          <w:rFonts w:ascii="Arial" w:hAnsi="Arial" w:cs="Arial"/>
          <w:sz w:val="24"/>
          <w:szCs w:val="24"/>
        </w:rPr>
        <w:t>above.</w:t>
      </w:r>
    </w:p>
    <w:p w14:paraId="5BB952E5" w14:textId="77777777" w:rsidR="00300011" w:rsidRPr="00551909" w:rsidRDefault="00300011" w:rsidP="00300011">
      <w:pPr>
        <w:pStyle w:val="ListParagraph"/>
        <w:ind w:left="360"/>
        <w:jc w:val="both"/>
        <w:rPr>
          <w:rFonts w:ascii="Arial" w:hAnsi="Arial" w:cs="Arial"/>
          <w:sz w:val="24"/>
          <w:szCs w:val="24"/>
        </w:rPr>
      </w:pPr>
    </w:p>
    <w:p w14:paraId="5E0902AD" w14:textId="47081194" w:rsidR="00E260CF" w:rsidRPr="00551909" w:rsidRDefault="00655EC0" w:rsidP="006436C8">
      <w:pPr>
        <w:pStyle w:val="ListParagraph"/>
        <w:numPr>
          <w:ilvl w:val="0"/>
          <w:numId w:val="15"/>
        </w:numPr>
        <w:jc w:val="both"/>
        <w:rPr>
          <w:rFonts w:ascii="Arial" w:hAnsi="Arial" w:cs="Arial"/>
          <w:sz w:val="24"/>
          <w:szCs w:val="24"/>
        </w:rPr>
      </w:pPr>
      <w:r w:rsidRPr="00551909">
        <w:rPr>
          <w:rFonts w:ascii="Arial" w:hAnsi="Arial" w:cs="Arial"/>
          <w:sz w:val="24"/>
          <w:szCs w:val="24"/>
        </w:rPr>
        <w:lastRenderedPageBreak/>
        <w:t>The Authority is not bound to accept the lowest or any tender.</w:t>
      </w:r>
      <w:r w:rsidR="00A27528" w:rsidRPr="00551909">
        <w:rPr>
          <w:rFonts w:ascii="Arial" w:hAnsi="Arial" w:cs="Arial"/>
          <w:sz w:val="24"/>
          <w:szCs w:val="24"/>
        </w:rPr>
        <w:t xml:space="preserve"> </w:t>
      </w:r>
      <w:r w:rsidRPr="00551909">
        <w:rPr>
          <w:rFonts w:ascii="Arial" w:hAnsi="Arial" w:cs="Arial"/>
          <w:sz w:val="24"/>
          <w:szCs w:val="24"/>
        </w:rPr>
        <w:t xml:space="preserve">The </w:t>
      </w:r>
      <w:r w:rsidR="00891F43" w:rsidRPr="00551909">
        <w:rPr>
          <w:rFonts w:ascii="Arial" w:hAnsi="Arial" w:cs="Arial"/>
          <w:sz w:val="24"/>
          <w:szCs w:val="24"/>
        </w:rPr>
        <w:t xml:space="preserve">tender </w:t>
      </w:r>
      <w:r w:rsidR="00A137BD" w:rsidRPr="00551909">
        <w:rPr>
          <w:rFonts w:ascii="Arial" w:hAnsi="Arial" w:cs="Arial"/>
          <w:sz w:val="24"/>
          <w:szCs w:val="24"/>
        </w:rPr>
        <w:t xml:space="preserve">assessment </w:t>
      </w:r>
      <w:r w:rsidRPr="00551909">
        <w:rPr>
          <w:rFonts w:ascii="Arial" w:hAnsi="Arial" w:cs="Arial"/>
          <w:sz w:val="24"/>
          <w:szCs w:val="24"/>
        </w:rPr>
        <w:t xml:space="preserve">process will be conducted </w:t>
      </w:r>
      <w:r w:rsidR="00891F43" w:rsidRPr="00551909">
        <w:rPr>
          <w:rFonts w:ascii="Arial" w:hAnsi="Arial" w:cs="Arial"/>
          <w:sz w:val="24"/>
          <w:szCs w:val="24"/>
        </w:rPr>
        <w:t xml:space="preserve">fairly in accordance with the published </w:t>
      </w:r>
      <w:r w:rsidR="00FB756C" w:rsidRPr="00551909">
        <w:rPr>
          <w:rFonts w:ascii="Arial" w:hAnsi="Arial" w:cs="Arial"/>
          <w:sz w:val="24"/>
          <w:szCs w:val="24"/>
        </w:rPr>
        <w:t xml:space="preserve">assessment </w:t>
      </w:r>
      <w:r w:rsidR="00891F43" w:rsidRPr="00551909">
        <w:rPr>
          <w:rFonts w:ascii="Arial" w:hAnsi="Arial" w:cs="Arial"/>
          <w:sz w:val="24"/>
          <w:szCs w:val="24"/>
        </w:rPr>
        <w:t xml:space="preserve">criteria </w:t>
      </w:r>
      <w:r w:rsidRPr="00551909">
        <w:rPr>
          <w:rFonts w:ascii="Arial" w:hAnsi="Arial" w:cs="Arial"/>
          <w:sz w:val="24"/>
          <w:szCs w:val="24"/>
        </w:rPr>
        <w:t xml:space="preserve">to ascertain the most advantageous tender.  </w:t>
      </w:r>
      <w:r w:rsidRPr="00551909">
        <w:rPr>
          <w:rFonts w:ascii="Arial" w:hAnsi="Arial" w:cs="Arial"/>
          <w:sz w:val="24"/>
          <w:szCs w:val="24"/>
        </w:rPr>
        <w:tab/>
      </w:r>
    </w:p>
    <w:p w14:paraId="26011451" w14:textId="77777777" w:rsidR="00300011" w:rsidRPr="00551909" w:rsidRDefault="00300011" w:rsidP="00300011">
      <w:pPr>
        <w:pStyle w:val="ListParagraph"/>
        <w:ind w:left="360"/>
        <w:jc w:val="both"/>
        <w:rPr>
          <w:rFonts w:ascii="Arial" w:hAnsi="Arial" w:cs="Arial"/>
          <w:sz w:val="24"/>
          <w:szCs w:val="24"/>
        </w:rPr>
      </w:pPr>
    </w:p>
    <w:p w14:paraId="56F74950" w14:textId="77D88489" w:rsidR="00E260CF" w:rsidRPr="00551909" w:rsidRDefault="00D90E7A" w:rsidP="006436C8">
      <w:pPr>
        <w:pStyle w:val="ListParagraph"/>
        <w:numPr>
          <w:ilvl w:val="0"/>
          <w:numId w:val="15"/>
        </w:numPr>
        <w:jc w:val="both"/>
        <w:rPr>
          <w:rFonts w:ascii="Arial" w:hAnsi="Arial" w:cs="Arial"/>
          <w:sz w:val="24"/>
          <w:szCs w:val="24"/>
        </w:rPr>
      </w:pPr>
      <w:r w:rsidRPr="00551909">
        <w:rPr>
          <w:rFonts w:ascii="Arial" w:hAnsi="Arial" w:cs="Arial"/>
          <w:sz w:val="24"/>
          <w:szCs w:val="24"/>
        </w:rPr>
        <w:t>T</w:t>
      </w:r>
      <w:r w:rsidR="00CD043D" w:rsidRPr="00551909">
        <w:rPr>
          <w:rFonts w:ascii="Arial" w:hAnsi="Arial" w:cs="Arial"/>
          <w:sz w:val="24"/>
          <w:szCs w:val="24"/>
        </w:rPr>
        <w:t>he Authority reserves the right to amend, modify or withdraw the tender. The Authority reserves the right to accept or reject all or part of the Bidder proposal. Submission of a bid does not create a contract or any expectation by the Bidder of a future business relationship. Rather, by submitting a bid, you are making a firm offer which the Authority may accept to form a contract.</w:t>
      </w:r>
    </w:p>
    <w:p w14:paraId="7659584E" w14:textId="77777777" w:rsidR="00E260CF" w:rsidRPr="00551909" w:rsidRDefault="00E260CF" w:rsidP="00300011">
      <w:pPr>
        <w:ind w:hanging="720"/>
        <w:jc w:val="both"/>
        <w:rPr>
          <w:rFonts w:cs="Arial"/>
          <w:sz w:val="24"/>
          <w:lang w:eastAsia="en-US"/>
        </w:rPr>
      </w:pPr>
    </w:p>
    <w:p w14:paraId="38670CA6" w14:textId="3FD7965E" w:rsidR="00E260CF" w:rsidRPr="00551909" w:rsidRDefault="00CD043D" w:rsidP="0055596F">
      <w:pPr>
        <w:pStyle w:val="ListParagraph"/>
        <w:ind w:left="360"/>
        <w:jc w:val="both"/>
        <w:rPr>
          <w:rFonts w:ascii="Arial" w:hAnsi="Arial" w:cs="Arial"/>
          <w:sz w:val="24"/>
          <w:szCs w:val="24"/>
        </w:rPr>
      </w:pPr>
      <w:r w:rsidRPr="00551909">
        <w:rPr>
          <w:rFonts w:ascii="Arial" w:hAnsi="Arial" w:cs="Arial"/>
          <w:sz w:val="24"/>
          <w:szCs w:val="24"/>
        </w:rPr>
        <w:t xml:space="preserve">The Authority is not liable for any costs incurred by </w:t>
      </w:r>
      <w:r w:rsidR="00E1149F" w:rsidRPr="00551909">
        <w:rPr>
          <w:rFonts w:ascii="Arial" w:hAnsi="Arial" w:cs="Arial"/>
          <w:sz w:val="24"/>
          <w:szCs w:val="24"/>
        </w:rPr>
        <w:t xml:space="preserve">the </w:t>
      </w:r>
      <w:r w:rsidRPr="00551909">
        <w:rPr>
          <w:rFonts w:ascii="Arial" w:hAnsi="Arial" w:cs="Arial"/>
          <w:sz w:val="24"/>
          <w:szCs w:val="24"/>
        </w:rPr>
        <w:t xml:space="preserve">Bidder in the preparation, presentation, or any other aspect of </w:t>
      </w:r>
      <w:r w:rsidR="00E1149F" w:rsidRPr="00551909">
        <w:rPr>
          <w:rFonts w:ascii="Arial" w:hAnsi="Arial" w:cs="Arial"/>
          <w:sz w:val="24"/>
          <w:szCs w:val="24"/>
        </w:rPr>
        <w:t xml:space="preserve">the </w:t>
      </w:r>
      <w:r w:rsidRPr="00551909">
        <w:rPr>
          <w:rFonts w:ascii="Arial" w:hAnsi="Arial" w:cs="Arial"/>
          <w:sz w:val="24"/>
          <w:szCs w:val="24"/>
        </w:rPr>
        <w:t xml:space="preserve">Bidder's bid. The Authority will not reimburse any expense incurred by you in preparing your bid. </w:t>
      </w:r>
      <w:r w:rsidR="00633EBB">
        <w:rPr>
          <w:rFonts w:ascii="Arial" w:hAnsi="Arial" w:cs="Arial"/>
          <w:sz w:val="24"/>
          <w:szCs w:val="24"/>
        </w:rPr>
        <w:t>Bidders</w:t>
      </w:r>
      <w:r w:rsidR="00633EBB" w:rsidRPr="00551909">
        <w:rPr>
          <w:rFonts w:ascii="Arial" w:hAnsi="Arial" w:cs="Arial"/>
          <w:sz w:val="24"/>
          <w:szCs w:val="24"/>
        </w:rPr>
        <w:t xml:space="preserve"> </w:t>
      </w:r>
      <w:r w:rsidRPr="00551909">
        <w:rPr>
          <w:rFonts w:ascii="Arial" w:hAnsi="Arial" w:cs="Arial"/>
          <w:sz w:val="24"/>
          <w:szCs w:val="24"/>
        </w:rPr>
        <w:t xml:space="preserve">take part in this tender entirely at </w:t>
      </w:r>
      <w:r w:rsidR="00633EBB">
        <w:rPr>
          <w:rFonts w:ascii="Arial" w:hAnsi="Arial" w:cs="Arial"/>
          <w:sz w:val="24"/>
          <w:szCs w:val="24"/>
        </w:rPr>
        <w:t>their</w:t>
      </w:r>
      <w:r w:rsidR="00633EBB" w:rsidRPr="00551909">
        <w:rPr>
          <w:rFonts w:ascii="Arial" w:hAnsi="Arial" w:cs="Arial"/>
          <w:sz w:val="24"/>
          <w:szCs w:val="24"/>
        </w:rPr>
        <w:t xml:space="preserve"> </w:t>
      </w:r>
      <w:r w:rsidRPr="00551909">
        <w:rPr>
          <w:rFonts w:ascii="Arial" w:hAnsi="Arial" w:cs="Arial"/>
          <w:sz w:val="24"/>
          <w:szCs w:val="24"/>
        </w:rPr>
        <w:t>own risk and cost.</w:t>
      </w:r>
    </w:p>
    <w:p w14:paraId="7BC026EB" w14:textId="77777777" w:rsidR="00300011" w:rsidRPr="00551909" w:rsidRDefault="00300011" w:rsidP="00300011">
      <w:pPr>
        <w:pStyle w:val="ListParagraph"/>
        <w:ind w:left="360"/>
        <w:jc w:val="both"/>
        <w:rPr>
          <w:rFonts w:ascii="Arial" w:hAnsi="Arial" w:cs="Arial"/>
          <w:sz w:val="24"/>
          <w:szCs w:val="24"/>
        </w:rPr>
      </w:pPr>
    </w:p>
    <w:p w14:paraId="0B5A8612" w14:textId="73B3B709" w:rsidR="00492504" w:rsidRDefault="00CD043D" w:rsidP="00492504">
      <w:pPr>
        <w:pStyle w:val="ListParagraph"/>
        <w:ind w:left="360"/>
        <w:jc w:val="both"/>
        <w:rPr>
          <w:rFonts w:ascii="Arial" w:hAnsi="Arial" w:cs="Arial"/>
          <w:sz w:val="24"/>
          <w:szCs w:val="24"/>
        </w:rPr>
      </w:pPr>
      <w:r w:rsidRPr="00551909">
        <w:rPr>
          <w:rFonts w:ascii="Arial" w:hAnsi="Arial" w:cs="Arial"/>
          <w:sz w:val="24"/>
          <w:szCs w:val="24"/>
        </w:rPr>
        <w:t>Ex</w:t>
      </w:r>
      <w:r w:rsidR="00300011" w:rsidRPr="00551909">
        <w:rPr>
          <w:rFonts w:ascii="Arial" w:hAnsi="Arial" w:cs="Arial"/>
          <w:sz w:val="24"/>
          <w:szCs w:val="24"/>
        </w:rPr>
        <w:t>c</w:t>
      </w:r>
      <w:r w:rsidRPr="00551909">
        <w:rPr>
          <w:rFonts w:ascii="Arial" w:hAnsi="Arial" w:cs="Arial"/>
          <w:sz w:val="24"/>
          <w:szCs w:val="24"/>
        </w:rPr>
        <w:t xml:space="preserve">ept to the extent the Authority allows a non-binding bid, all Bids </w:t>
      </w:r>
      <w:r w:rsidR="00C50AB9" w:rsidRPr="00551909">
        <w:rPr>
          <w:rFonts w:ascii="Arial" w:hAnsi="Arial" w:cs="Arial"/>
          <w:sz w:val="24"/>
          <w:szCs w:val="24"/>
        </w:rPr>
        <w:t>which Bidders</w:t>
      </w:r>
      <w:r w:rsidRPr="00551909">
        <w:rPr>
          <w:rFonts w:ascii="Arial" w:hAnsi="Arial" w:cs="Arial"/>
          <w:sz w:val="24"/>
          <w:szCs w:val="24"/>
        </w:rPr>
        <w:t xml:space="preserve"> submit are legally valid quotations without qualification, except for data entry errors</w:t>
      </w:r>
      <w:r w:rsidR="00990C14" w:rsidRPr="00551909">
        <w:rPr>
          <w:rFonts w:ascii="Arial" w:hAnsi="Arial" w:cs="Arial"/>
          <w:sz w:val="24"/>
          <w:szCs w:val="24"/>
        </w:rPr>
        <w:t>.</w:t>
      </w:r>
    </w:p>
    <w:p w14:paraId="5B51BE42" w14:textId="77777777" w:rsidR="00492504" w:rsidRPr="00551909" w:rsidRDefault="00492504" w:rsidP="00492504">
      <w:pPr>
        <w:pStyle w:val="ListParagraph"/>
        <w:ind w:left="360"/>
        <w:jc w:val="both"/>
        <w:rPr>
          <w:rFonts w:ascii="Arial" w:hAnsi="Arial" w:cs="Arial"/>
          <w:sz w:val="24"/>
          <w:szCs w:val="24"/>
        </w:rPr>
      </w:pPr>
    </w:p>
    <w:p w14:paraId="456133DA" w14:textId="7B581285" w:rsidR="00300011" w:rsidRPr="001501F2" w:rsidRDefault="00D9121D">
      <w:pPr>
        <w:pStyle w:val="ListParagraph"/>
        <w:numPr>
          <w:ilvl w:val="0"/>
          <w:numId w:val="15"/>
        </w:numPr>
        <w:jc w:val="both"/>
        <w:rPr>
          <w:rFonts w:ascii="Arial" w:hAnsi="Arial" w:cs="Arial"/>
          <w:color w:val="000000" w:themeColor="text1"/>
          <w:sz w:val="24"/>
          <w:szCs w:val="24"/>
        </w:rPr>
      </w:pPr>
      <w:r w:rsidRPr="001501F2">
        <w:rPr>
          <w:rFonts w:ascii="Arial" w:hAnsi="Arial" w:cs="Arial"/>
          <w:color w:val="000000" w:themeColor="text1"/>
          <w:sz w:val="24"/>
          <w:szCs w:val="24"/>
        </w:rPr>
        <w:t xml:space="preserve">NOT USED </w:t>
      </w:r>
    </w:p>
    <w:p w14:paraId="1F5366B5" w14:textId="77777777" w:rsidR="00795A41" w:rsidRPr="00795A41" w:rsidRDefault="00795A41" w:rsidP="00795A41">
      <w:pPr>
        <w:pStyle w:val="ListParagraph"/>
        <w:ind w:left="360"/>
        <w:jc w:val="both"/>
        <w:rPr>
          <w:rFonts w:ascii="Arial" w:hAnsi="Arial" w:cs="Arial"/>
          <w:color w:val="FF0000"/>
          <w:sz w:val="24"/>
          <w:szCs w:val="24"/>
        </w:rPr>
      </w:pPr>
    </w:p>
    <w:p w14:paraId="2557AA04" w14:textId="143386D9" w:rsidR="00AC4BF2" w:rsidRPr="000C6DD7" w:rsidRDefault="00AC4BF2" w:rsidP="000C6DD7">
      <w:pPr>
        <w:pStyle w:val="ListParagraph"/>
        <w:numPr>
          <w:ilvl w:val="0"/>
          <w:numId w:val="15"/>
        </w:numPr>
        <w:jc w:val="both"/>
        <w:rPr>
          <w:rFonts w:ascii="Arial" w:hAnsi="Arial" w:cs="Arial"/>
        </w:rPr>
      </w:pPr>
      <w:r w:rsidRPr="00B20555">
        <w:rPr>
          <w:rFonts w:ascii="Arial" w:hAnsi="Arial" w:cs="Arial"/>
          <w:sz w:val="24"/>
          <w:szCs w:val="24"/>
        </w:rPr>
        <w:t>Please note that all response attachments must be in Arial 11 font in Microsoft Word, with stan</w:t>
      </w:r>
      <w:r w:rsidR="098ABF0C" w:rsidRPr="00B20555">
        <w:rPr>
          <w:rFonts w:ascii="Arial" w:hAnsi="Arial" w:cs="Arial"/>
          <w:sz w:val="24"/>
          <w:szCs w:val="24"/>
        </w:rPr>
        <w:t>da</w:t>
      </w:r>
      <w:r w:rsidRPr="00B20555">
        <w:rPr>
          <w:rFonts w:ascii="Arial" w:hAnsi="Arial" w:cs="Arial"/>
          <w:sz w:val="24"/>
          <w:szCs w:val="24"/>
        </w:rPr>
        <w:t xml:space="preserve">rd margins (2.54cm top and bottom margins 3.17cm left and right margins) and formatted for printing onto A4 paper. Any submission response not complying with the stated format and specified page limit(s) may be excluded from the tender process. Any internet link included within any responses must comply with the specified response requirements.  </w:t>
      </w:r>
      <w:r w:rsidR="00F304C6" w:rsidRPr="00B20555">
        <w:rPr>
          <w:rFonts w:ascii="Arial" w:hAnsi="Arial" w:cs="Arial"/>
        </w:rPr>
        <w:t xml:space="preserve"> Bidders are advised that they should not incorporate embedded documents, pictures, diagrams, charts or URL links in their response unless specifically requested to do so.  Failure to do so may result in your submission being rejected.</w:t>
      </w:r>
    </w:p>
    <w:p w14:paraId="0E652485" w14:textId="77777777" w:rsidR="00300011" w:rsidRPr="00551909" w:rsidRDefault="00300011" w:rsidP="00300011">
      <w:pPr>
        <w:pStyle w:val="ListParagraph"/>
        <w:ind w:left="360"/>
        <w:jc w:val="both"/>
        <w:rPr>
          <w:rFonts w:ascii="Arial" w:hAnsi="Arial" w:cs="Arial"/>
          <w:iCs/>
          <w:sz w:val="24"/>
          <w:szCs w:val="24"/>
        </w:rPr>
      </w:pPr>
    </w:p>
    <w:p w14:paraId="7E9B1B00" w14:textId="3BC2756E" w:rsidR="00C27D6D" w:rsidRPr="00612C63" w:rsidRDefault="00AC4BF2" w:rsidP="00D023FF">
      <w:pPr>
        <w:pStyle w:val="ListParagraph"/>
        <w:numPr>
          <w:ilvl w:val="0"/>
          <w:numId w:val="15"/>
        </w:numPr>
        <w:jc w:val="both"/>
        <w:rPr>
          <w:rFonts w:ascii="Arial" w:hAnsi="Arial" w:cs="Arial"/>
          <w:sz w:val="24"/>
          <w:szCs w:val="24"/>
        </w:rPr>
      </w:pPr>
      <w:r w:rsidRPr="00551909">
        <w:rPr>
          <w:rFonts w:ascii="Arial" w:hAnsi="Arial" w:cs="Arial"/>
          <w:sz w:val="24"/>
          <w:szCs w:val="24"/>
        </w:rPr>
        <w:t xml:space="preserve">Please find below the details regarding the weightings for the </w:t>
      </w:r>
      <w:r w:rsidR="00C50AB9" w:rsidRPr="00551909">
        <w:rPr>
          <w:rFonts w:ascii="Arial" w:hAnsi="Arial" w:cs="Arial"/>
          <w:sz w:val="24"/>
          <w:szCs w:val="24"/>
        </w:rPr>
        <w:t>assessment</w:t>
      </w:r>
      <w:r w:rsidR="00021DD3" w:rsidRPr="00551909">
        <w:rPr>
          <w:rFonts w:ascii="Arial" w:hAnsi="Arial" w:cs="Arial"/>
          <w:sz w:val="24"/>
          <w:szCs w:val="24"/>
        </w:rPr>
        <w:t xml:space="preserve"> </w:t>
      </w:r>
      <w:r w:rsidRPr="00551909">
        <w:rPr>
          <w:rFonts w:ascii="Arial" w:hAnsi="Arial" w:cs="Arial"/>
          <w:sz w:val="24"/>
          <w:szCs w:val="24"/>
        </w:rPr>
        <w:t>of this requirement:</w:t>
      </w:r>
    </w:p>
    <w:p w14:paraId="6CD26C38" w14:textId="77777777" w:rsidR="00C27D6D" w:rsidRDefault="00C27D6D" w:rsidP="00D023FF">
      <w:pPr>
        <w:jc w:val="both"/>
        <w:rPr>
          <w:rFonts w:cs="Arial"/>
          <w:b/>
          <w:bCs/>
          <w:color w:val="FF0000"/>
          <w:sz w:val="24"/>
        </w:rPr>
      </w:pPr>
    </w:p>
    <w:p w14:paraId="5F428DE2" w14:textId="77777777" w:rsidR="005B5207" w:rsidRDefault="005B5207" w:rsidP="00D023FF">
      <w:pPr>
        <w:jc w:val="both"/>
        <w:rPr>
          <w:rFonts w:cs="Arial"/>
          <w:b/>
          <w:bCs/>
          <w:color w:val="FF0000"/>
          <w:sz w:val="24"/>
        </w:rPr>
      </w:pPr>
    </w:p>
    <w:p w14:paraId="719A9271" w14:textId="77777777" w:rsidR="005B5207" w:rsidRDefault="005B5207" w:rsidP="00D023FF">
      <w:pPr>
        <w:jc w:val="both"/>
        <w:rPr>
          <w:rFonts w:cs="Arial"/>
          <w:b/>
          <w:bCs/>
          <w:color w:val="FF0000"/>
          <w:sz w:val="24"/>
        </w:rPr>
      </w:pPr>
    </w:p>
    <w:p w14:paraId="54C603CE" w14:textId="77777777" w:rsidR="005B5207" w:rsidRDefault="005B5207" w:rsidP="00D023FF">
      <w:pPr>
        <w:jc w:val="both"/>
        <w:rPr>
          <w:rFonts w:cs="Arial"/>
          <w:b/>
          <w:bCs/>
          <w:color w:val="FF0000"/>
          <w:sz w:val="24"/>
        </w:rPr>
      </w:pPr>
    </w:p>
    <w:p w14:paraId="028E3581" w14:textId="77777777" w:rsidR="005B5207" w:rsidRDefault="005B5207" w:rsidP="00D023FF">
      <w:pPr>
        <w:jc w:val="both"/>
        <w:rPr>
          <w:rFonts w:cs="Arial"/>
          <w:b/>
          <w:bCs/>
          <w:color w:val="FF0000"/>
          <w:sz w:val="24"/>
        </w:rPr>
      </w:pPr>
    </w:p>
    <w:p w14:paraId="66557B36" w14:textId="77777777" w:rsidR="005B5207" w:rsidRDefault="005B5207" w:rsidP="00D023FF">
      <w:pPr>
        <w:jc w:val="both"/>
        <w:rPr>
          <w:rFonts w:cs="Arial"/>
          <w:b/>
          <w:bCs/>
          <w:color w:val="FF0000"/>
          <w:sz w:val="24"/>
        </w:rPr>
      </w:pPr>
    </w:p>
    <w:p w14:paraId="3B6FD440" w14:textId="77777777" w:rsidR="005B5207" w:rsidRDefault="005B5207" w:rsidP="00D023FF">
      <w:pPr>
        <w:jc w:val="both"/>
        <w:rPr>
          <w:rFonts w:cs="Arial"/>
          <w:b/>
          <w:bCs/>
          <w:color w:val="FF0000"/>
          <w:sz w:val="24"/>
        </w:rPr>
      </w:pPr>
    </w:p>
    <w:p w14:paraId="28708473" w14:textId="77777777" w:rsidR="005B5207" w:rsidRDefault="005B5207" w:rsidP="00D023FF">
      <w:pPr>
        <w:jc w:val="both"/>
        <w:rPr>
          <w:rFonts w:cs="Arial"/>
          <w:b/>
          <w:bCs/>
          <w:color w:val="FF0000"/>
          <w:sz w:val="24"/>
        </w:rPr>
      </w:pPr>
    </w:p>
    <w:p w14:paraId="5B9E447F" w14:textId="77777777" w:rsidR="005B5207" w:rsidRPr="00551909" w:rsidRDefault="005B5207" w:rsidP="00D023FF">
      <w:pPr>
        <w:jc w:val="both"/>
        <w:rPr>
          <w:rFonts w:cs="Arial"/>
          <w:b/>
          <w:bCs/>
          <w:color w:val="FF0000"/>
          <w:sz w:val="24"/>
        </w:rPr>
      </w:pPr>
    </w:p>
    <w:p w14:paraId="436E596E" w14:textId="019372FA" w:rsidR="00AC4BF2" w:rsidRDefault="00FF71C7" w:rsidP="00AC4BF2">
      <w:pPr>
        <w:ind w:left="720" w:hanging="720"/>
        <w:jc w:val="both"/>
        <w:rPr>
          <w:rFonts w:cs="Arial"/>
          <w:b/>
          <w:bCs/>
          <w:sz w:val="24"/>
          <w:lang w:eastAsia="en-US"/>
        </w:rPr>
      </w:pPr>
      <w:r w:rsidRPr="00BA227B">
        <w:rPr>
          <w:rFonts w:cs="Arial"/>
          <w:b/>
          <w:bCs/>
          <w:sz w:val="24"/>
          <w:lang w:eastAsia="en-US"/>
        </w:rPr>
        <w:t>Pro</w:t>
      </w:r>
      <w:r w:rsidR="001C304B" w:rsidRPr="00BA227B">
        <w:rPr>
          <w:rFonts w:cs="Arial"/>
          <w:b/>
          <w:bCs/>
          <w:sz w:val="24"/>
          <w:lang w:eastAsia="en-US"/>
        </w:rPr>
        <w:t>curement</w:t>
      </w:r>
      <w:r w:rsidRPr="00BA227B">
        <w:rPr>
          <w:rFonts w:cs="Arial"/>
          <w:b/>
          <w:bCs/>
          <w:sz w:val="24"/>
          <w:lang w:eastAsia="en-US"/>
        </w:rPr>
        <w:t xml:space="preserve"> Specific</w:t>
      </w:r>
      <w:r w:rsidR="00CA6AEC" w:rsidRPr="00BA227B">
        <w:rPr>
          <w:rFonts w:cs="Arial"/>
          <w:b/>
          <w:bCs/>
          <w:sz w:val="24"/>
          <w:lang w:eastAsia="en-US"/>
        </w:rPr>
        <w:t xml:space="preserve"> Questionnaire - </w:t>
      </w:r>
      <w:r w:rsidR="006222CC" w:rsidRPr="00BA227B">
        <w:rPr>
          <w:rFonts w:cs="Arial"/>
          <w:b/>
          <w:bCs/>
          <w:sz w:val="24"/>
          <w:lang w:eastAsia="en-US"/>
        </w:rPr>
        <w:t>P</w:t>
      </w:r>
      <w:r w:rsidR="00492504" w:rsidRPr="00BA227B">
        <w:rPr>
          <w:rFonts w:cs="Arial"/>
          <w:b/>
          <w:bCs/>
          <w:sz w:val="24"/>
          <w:lang w:eastAsia="en-US"/>
        </w:rPr>
        <w:t>SQ</w:t>
      </w:r>
    </w:p>
    <w:p w14:paraId="56C1790F" w14:textId="77777777" w:rsidR="00AE20D4" w:rsidRPr="00551909" w:rsidRDefault="00AE20D4" w:rsidP="00AC4BF2">
      <w:pPr>
        <w:ind w:left="720" w:hanging="720"/>
        <w:jc w:val="both"/>
        <w:rPr>
          <w:rFonts w:cs="Arial"/>
          <w:b/>
          <w:bCs/>
          <w:sz w:val="24"/>
          <w:lang w:eastAsia="en-US"/>
        </w:rPr>
      </w:pPr>
    </w:p>
    <w:tbl>
      <w:tblPr>
        <w:tblStyle w:val="TableGrid"/>
        <w:tblW w:w="9776" w:type="dxa"/>
        <w:tblLook w:val="04A0" w:firstRow="1" w:lastRow="0" w:firstColumn="1" w:lastColumn="0" w:noHBand="0" w:noVBand="1"/>
      </w:tblPr>
      <w:tblGrid>
        <w:gridCol w:w="6467"/>
        <w:gridCol w:w="3309"/>
      </w:tblGrid>
      <w:tr w:rsidR="00AE20D4" w:rsidRPr="00C02B2F" w14:paraId="6417AB8D" w14:textId="77777777" w:rsidTr="00BA227B">
        <w:trPr>
          <w:trHeight w:val="68"/>
        </w:trPr>
        <w:tc>
          <w:tcPr>
            <w:tcW w:w="0" w:type="auto"/>
            <w:tcBorders>
              <w:top w:val="single" w:sz="4" w:space="0" w:color="auto"/>
              <w:left w:val="single" w:sz="4" w:space="0" w:color="auto"/>
              <w:bottom w:val="single" w:sz="4" w:space="0" w:color="auto"/>
              <w:right w:val="single" w:sz="4" w:space="0" w:color="auto"/>
            </w:tcBorders>
          </w:tcPr>
          <w:p w14:paraId="22B31B29" w14:textId="77777777" w:rsidR="00AE20D4" w:rsidRPr="00BA227B" w:rsidRDefault="00AE20D4">
            <w:pPr>
              <w:rPr>
                <w:b/>
                <w:bCs/>
              </w:rPr>
            </w:pPr>
          </w:p>
          <w:p w14:paraId="4C25BA40" w14:textId="77777777" w:rsidR="00AE20D4" w:rsidRPr="00BA227B" w:rsidRDefault="00AE20D4">
            <w:pPr>
              <w:rPr>
                <w:b/>
                <w:bCs/>
              </w:rPr>
            </w:pPr>
          </w:p>
          <w:p w14:paraId="5E671898" w14:textId="77777777" w:rsidR="00AE20D4" w:rsidRPr="00BA227B" w:rsidRDefault="00AE20D4">
            <w:pPr>
              <w:rPr>
                <w:b/>
                <w:bCs/>
              </w:rPr>
            </w:pPr>
            <w:r w:rsidRPr="00BA227B">
              <w:rPr>
                <w:b/>
                <w:bCs/>
              </w:rPr>
              <w:t xml:space="preserve">Title </w:t>
            </w:r>
          </w:p>
        </w:tc>
        <w:tc>
          <w:tcPr>
            <w:tcW w:w="3309" w:type="dxa"/>
            <w:tcBorders>
              <w:top w:val="single" w:sz="4" w:space="0" w:color="auto"/>
              <w:left w:val="single" w:sz="4" w:space="0" w:color="auto"/>
              <w:bottom w:val="single" w:sz="4" w:space="0" w:color="auto"/>
              <w:right w:val="single" w:sz="4" w:space="0" w:color="auto"/>
            </w:tcBorders>
            <w:vAlign w:val="center"/>
          </w:tcPr>
          <w:p w14:paraId="342755E9" w14:textId="77777777" w:rsidR="00AE20D4" w:rsidRPr="00BA227B" w:rsidRDefault="00AE20D4">
            <w:pPr>
              <w:rPr>
                <w:rFonts w:asciiTheme="minorHAnsi" w:hAnsiTheme="minorHAnsi"/>
                <w:szCs w:val="22"/>
              </w:rPr>
            </w:pPr>
            <w:r w:rsidRPr="00BA227B">
              <w:rPr>
                <w:rFonts w:asciiTheme="minorHAnsi" w:hAnsiTheme="minorHAnsi" w:cs="Arial"/>
                <w:b/>
                <w:bCs/>
                <w:szCs w:val="22"/>
              </w:rPr>
              <w:t>Max</w:t>
            </w:r>
            <w:r w:rsidRPr="00BA227B">
              <w:rPr>
                <w:rFonts w:asciiTheme="minorHAnsi" w:hAnsiTheme="minorHAnsi" w:cs="Arial"/>
                <w:b/>
                <w:bCs/>
                <w:szCs w:val="22"/>
              </w:rPr>
              <w:br/>
              <w:t>Score</w:t>
            </w:r>
            <w:r w:rsidRPr="00BA227B">
              <w:rPr>
                <w:rFonts w:asciiTheme="minorHAnsi" w:hAnsiTheme="minorHAnsi" w:cs="Arial"/>
                <w:b/>
                <w:bCs/>
                <w:szCs w:val="22"/>
              </w:rPr>
              <w:br/>
              <w:t>(0-5)</w:t>
            </w:r>
          </w:p>
        </w:tc>
      </w:tr>
      <w:tr w:rsidR="00AE20D4" w:rsidRPr="00C02B2F" w14:paraId="0445B79A" w14:textId="77777777">
        <w:trPr>
          <w:trHeight w:val="68"/>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D2D3D" w14:textId="77777777" w:rsidR="00AE20D4" w:rsidRPr="00C02B2F" w:rsidRDefault="00AE20D4">
            <w:pPr>
              <w:rPr>
                <w:rFonts w:ascii="Calibri" w:hAnsi="Calibri" w:cs="Calibri"/>
                <w:sz w:val="24"/>
              </w:rPr>
            </w:pPr>
            <w:r>
              <w:t>3. PSQ Preliminary Questions</w:t>
            </w:r>
          </w:p>
        </w:tc>
        <w:tc>
          <w:tcPr>
            <w:tcW w:w="33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5D8861" w14:textId="77777777" w:rsidR="00AE20D4" w:rsidRPr="00F369A1" w:rsidRDefault="00AE20D4">
            <w:pPr>
              <w:rPr>
                <w:rFonts w:asciiTheme="minorHAnsi" w:hAnsiTheme="minorHAnsi"/>
                <w:szCs w:val="22"/>
              </w:rPr>
            </w:pPr>
          </w:p>
        </w:tc>
      </w:tr>
      <w:tr w:rsidR="00AE20D4" w:rsidRPr="00C02B2F" w14:paraId="6A2C5E45" w14:textId="77777777">
        <w:trPr>
          <w:trHeight w:val="68"/>
        </w:trPr>
        <w:tc>
          <w:tcPr>
            <w:tcW w:w="0" w:type="auto"/>
            <w:tcBorders>
              <w:top w:val="single" w:sz="4" w:space="0" w:color="auto"/>
              <w:left w:val="single" w:sz="4" w:space="0" w:color="auto"/>
              <w:bottom w:val="single" w:sz="4" w:space="0" w:color="auto"/>
              <w:right w:val="single" w:sz="4" w:space="0" w:color="auto"/>
            </w:tcBorders>
          </w:tcPr>
          <w:p w14:paraId="01A13191" w14:textId="77777777" w:rsidR="00AE20D4" w:rsidRPr="00C02B2F" w:rsidRDefault="00AE20D4">
            <w:pPr>
              <w:rPr>
                <w:rFonts w:ascii="Calibri" w:hAnsi="Calibri" w:cs="Calibri"/>
                <w:sz w:val="24"/>
              </w:rPr>
            </w:pPr>
            <w:r>
              <w:t>3.1 Supplier Name</w:t>
            </w:r>
          </w:p>
        </w:tc>
        <w:tc>
          <w:tcPr>
            <w:tcW w:w="3309" w:type="dxa"/>
            <w:tcBorders>
              <w:top w:val="single" w:sz="4" w:space="0" w:color="auto"/>
              <w:left w:val="single" w:sz="4" w:space="0" w:color="auto"/>
              <w:bottom w:val="single" w:sz="4" w:space="0" w:color="auto"/>
              <w:right w:val="single" w:sz="4" w:space="0" w:color="auto"/>
            </w:tcBorders>
            <w:vAlign w:val="center"/>
          </w:tcPr>
          <w:p w14:paraId="1FF73802" w14:textId="77777777" w:rsidR="00AE20D4" w:rsidRPr="00F369A1" w:rsidRDefault="00AE20D4">
            <w:pPr>
              <w:rPr>
                <w:rFonts w:asciiTheme="minorHAnsi" w:hAnsiTheme="minorHAnsi"/>
                <w:szCs w:val="22"/>
              </w:rPr>
            </w:pPr>
            <w:r w:rsidRPr="00F369A1">
              <w:rPr>
                <w:rFonts w:asciiTheme="minorHAnsi" w:hAnsiTheme="minorHAnsi" w:cs="Arial"/>
                <w:color w:val="000000"/>
                <w:szCs w:val="22"/>
              </w:rPr>
              <w:t>Info Only</w:t>
            </w:r>
          </w:p>
        </w:tc>
      </w:tr>
      <w:tr w:rsidR="00AE20D4" w14:paraId="5B2EE331" w14:textId="77777777">
        <w:trPr>
          <w:trHeight w:val="68"/>
        </w:trPr>
        <w:tc>
          <w:tcPr>
            <w:tcW w:w="0" w:type="auto"/>
            <w:hideMark/>
          </w:tcPr>
          <w:p w14:paraId="43297597" w14:textId="77777777" w:rsidR="00AE20D4" w:rsidRDefault="00AE20D4">
            <w:r>
              <w:t>3.2 Central Digital Platform (CDP) Registration number</w:t>
            </w:r>
          </w:p>
        </w:tc>
        <w:tc>
          <w:tcPr>
            <w:tcW w:w="3309" w:type="dxa"/>
            <w:vAlign w:val="center"/>
          </w:tcPr>
          <w:p w14:paraId="2890EF09" w14:textId="77777777" w:rsidR="00AE20D4" w:rsidRPr="00F369A1" w:rsidRDefault="00AE20D4">
            <w:pPr>
              <w:rPr>
                <w:rFonts w:asciiTheme="minorHAnsi" w:hAnsiTheme="minorHAnsi"/>
                <w:szCs w:val="22"/>
              </w:rPr>
            </w:pPr>
            <w:r w:rsidRPr="00F369A1">
              <w:rPr>
                <w:rFonts w:asciiTheme="minorHAnsi" w:hAnsiTheme="minorHAnsi" w:cs="Arial"/>
                <w:color w:val="000000"/>
                <w:szCs w:val="22"/>
              </w:rPr>
              <w:t>Info only</w:t>
            </w:r>
          </w:p>
        </w:tc>
      </w:tr>
      <w:tr w:rsidR="00AE20D4" w14:paraId="33083BA9" w14:textId="77777777">
        <w:trPr>
          <w:trHeight w:val="68"/>
        </w:trPr>
        <w:tc>
          <w:tcPr>
            <w:tcW w:w="0" w:type="auto"/>
            <w:hideMark/>
          </w:tcPr>
          <w:p w14:paraId="30CEAE1C" w14:textId="77777777" w:rsidR="00AE20D4" w:rsidRDefault="00AE20D4">
            <w:r>
              <w:t>3.3 Bidding structure</w:t>
            </w:r>
          </w:p>
        </w:tc>
        <w:tc>
          <w:tcPr>
            <w:tcW w:w="3309" w:type="dxa"/>
            <w:vAlign w:val="center"/>
          </w:tcPr>
          <w:p w14:paraId="03FA43D0" w14:textId="77777777" w:rsidR="00AE20D4" w:rsidRPr="00F369A1" w:rsidRDefault="00AE20D4">
            <w:pPr>
              <w:rPr>
                <w:rFonts w:asciiTheme="minorHAnsi" w:hAnsiTheme="minorHAnsi"/>
                <w:szCs w:val="22"/>
              </w:rPr>
            </w:pPr>
            <w:r w:rsidRPr="00F369A1">
              <w:rPr>
                <w:rFonts w:asciiTheme="minorHAnsi" w:hAnsiTheme="minorHAnsi" w:cs="Arial"/>
                <w:color w:val="000000"/>
                <w:szCs w:val="22"/>
              </w:rPr>
              <w:t>Info Only</w:t>
            </w:r>
          </w:p>
        </w:tc>
      </w:tr>
      <w:tr w:rsidR="00AE20D4" w14:paraId="39279901" w14:textId="77777777">
        <w:trPr>
          <w:trHeight w:val="68"/>
        </w:trPr>
        <w:tc>
          <w:tcPr>
            <w:tcW w:w="0" w:type="auto"/>
            <w:hideMark/>
          </w:tcPr>
          <w:p w14:paraId="5DE5859B" w14:textId="77777777" w:rsidR="00AE20D4" w:rsidRDefault="00AE20D4">
            <w:r>
              <w:t>3.4 Lots</w:t>
            </w:r>
          </w:p>
        </w:tc>
        <w:tc>
          <w:tcPr>
            <w:tcW w:w="3309" w:type="dxa"/>
            <w:vAlign w:val="center"/>
          </w:tcPr>
          <w:p w14:paraId="49436286" w14:textId="77777777" w:rsidR="00AE20D4" w:rsidRPr="00F369A1" w:rsidRDefault="00AE20D4">
            <w:pPr>
              <w:rPr>
                <w:rFonts w:asciiTheme="minorHAnsi" w:hAnsiTheme="minorHAnsi"/>
                <w:szCs w:val="22"/>
              </w:rPr>
            </w:pPr>
            <w:r w:rsidRPr="00F369A1">
              <w:rPr>
                <w:rFonts w:asciiTheme="minorHAnsi" w:hAnsiTheme="minorHAnsi" w:cs="Arial"/>
                <w:color w:val="000000"/>
                <w:szCs w:val="22"/>
              </w:rPr>
              <w:t>Info Only</w:t>
            </w:r>
          </w:p>
        </w:tc>
      </w:tr>
      <w:tr w:rsidR="00AE20D4" w14:paraId="6DCEBACE" w14:textId="77777777">
        <w:trPr>
          <w:trHeight w:val="68"/>
        </w:trPr>
        <w:tc>
          <w:tcPr>
            <w:tcW w:w="0" w:type="auto"/>
            <w:hideMark/>
          </w:tcPr>
          <w:p w14:paraId="3F258B89" w14:textId="77777777" w:rsidR="00AE20D4" w:rsidRDefault="00AE20D4">
            <w:r>
              <w:t>3.5 Debarment List</w:t>
            </w:r>
          </w:p>
        </w:tc>
        <w:tc>
          <w:tcPr>
            <w:tcW w:w="3309" w:type="dxa"/>
            <w:vAlign w:val="center"/>
          </w:tcPr>
          <w:p w14:paraId="1E66EE3F" w14:textId="77777777" w:rsidR="00AE20D4" w:rsidRPr="00F369A1" w:rsidRDefault="00AE20D4">
            <w:pPr>
              <w:rPr>
                <w:rFonts w:asciiTheme="minorHAnsi" w:hAnsiTheme="minorHAnsi"/>
                <w:szCs w:val="22"/>
              </w:rPr>
            </w:pPr>
            <w:r w:rsidRPr="00F369A1">
              <w:rPr>
                <w:rFonts w:cs="Arial"/>
                <w:color w:val="000000"/>
              </w:rPr>
              <w:t>PASS / FAIL</w:t>
            </w:r>
          </w:p>
        </w:tc>
      </w:tr>
      <w:tr w:rsidR="00AE20D4" w:rsidRPr="00C02B2F" w14:paraId="0E8C6F17" w14:textId="77777777">
        <w:trPr>
          <w:trHeight w:val="68"/>
        </w:trPr>
        <w:tc>
          <w:tcPr>
            <w:tcW w:w="0" w:type="auto"/>
            <w:shd w:val="clear" w:color="auto" w:fill="EEECE1" w:themeFill="background2"/>
          </w:tcPr>
          <w:p w14:paraId="2EE15B76" w14:textId="77777777" w:rsidR="00AE20D4" w:rsidRPr="00C02B2F" w:rsidRDefault="00AE20D4">
            <w:pPr>
              <w:rPr>
                <w:rFonts w:ascii="Calibri" w:hAnsi="Calibri" w:cs="Calibri"/>
                <w:sz w:val="24"/>
              </w:rPr>
            </w:pPr>
            <w:r>
              <w:t>4. PSQ Part 1: Confirmation of core supplier information</w:t>
            </w:r>
          </w:p>
        </w:tc>
        <w:tc>
          <w:tcPr>
            <w:tcW w:w="3309" w:type="dxa"/>
            <w:shd w:val="clear" w:color="auto" w:fill="EEECE1" w:themeFill="background2"/>
            <w:vAlign w:val="center"/>
          </w:tcPr>
          <w:p w14:paraId="167E83A1" w14:textId="77777777" w:rsidR="00AE20D4" w:rsidRPr="00F369A1" w:rsidRDefault="00AE20D4">
            <w:pPr>
              <w:rPr>
                <w:rFonts w:asciiTheme="minorHAnsi" w:hAnsiTheme="minorHAnsi" w:cs="Calibri"/>
                <w:szCs w:val="22"/>
              </w:rPr>
            </w:pPr>
          </w:p>
        </w:tc>
      </w:tr>
      <w:tr w:rsidR="00AE20D4" w:rsidRPr="00C02B2F" w14:paraId="45768594" w14:textId="77777777">
        <w:trPr>
          <w:trHeight w:val="68"/>
        </w:trPr>
        <w:tc>
          <w:tcPr>
            <w:tcW w:w="0" w:type="auto"/>
            <w:tcBorders>
              <w:top w:val="single" w:sz="4" w:space="0" w:color="auto"/>
              <w:left w:val="single" w:sz="4" w:space="0" w:color="auto"/>
              <w:bottom w:val="single" w:sz="4" w:space="0" w:color="auto"/>
              <w:right w:val="single" w:sz="4" w:space="0" w:color="auto"/>
            </w:tcBorders>
          </w:tcPr>
          <w:p w14:paraId="3C8E704A" w14:textId="77777777" w:rsidR="00AE20D4" w:rsidRPr="00C02B2F" w:rsidRDefault="00AE20D4">
            <w:pPr>
              <w:rPr>
                <w:rFonts w:ascii="Calibri" w:hAnsi="Calibri" w:cs="Calibri"/>
                <w:sz w:val="24"/>
              </w:rPr>
            </w:pPr>
            <w:r>
              <w:t>4.1 Confirmation of core supplier information</w:t>
            </w:r>
          </w:p>
        </w:tc>
        <w:tc>
          <w:tcPr>
            <w:tcW w:w="3309" w:type="dxa"/>
            <w:tcBorders>
              <w:top w:val="single" w:sz="4" w:space="0" w:color="auto"/>
              <w:left w:val="single" w:sz="4" w:space="0" w:color="auto"/>
              <w:bottom w:val="single" w:sz="4" w:space="0" w:color="auto"/>
              <w:right w:val="single" w:sz="4" w:space="0" w:color="auto"/>
            </w:tcBorders>
            <w:vAlign w:val="center"/>
          </w:tcPr>
          <w:p w14:paraId="3F76A3CB"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rsidRPr="00C02B2F" w14:paraId="0B583363" w14:textId="77777777">
        <w:trPr>
          <w:trHeight w:val="68"/>
        </w:trPr>
        <w:tc>
          <w:tcPr>
            <w:tcW w:w="0" w:type="auto"/>
            <w:shd w:val="clear" w:color="auto" w:fill="EEECE1" w:themeFill="background2"/>
          </w:tcPr>
          <w:p w14:paraId="6EEF48A4" w14:textId="77777777" w:rsidR="00AE20D4" w:rsidRDefault="00AE20D4">
            <w:r>
              <w:t>5. PSQ Part 2 – additional exclusions information –</w:t>
            </w:r>
          </w:p>
          <w:p w14:paraId="6CC2BF86" w14:textId="77777777" w:rsidR="00AE20D4" w:rsidRPr="00C02B2F" w:rsidRDefault="00AE20D4">
            <w:pPr>
              <w:rPr>
                <w:rFonts w:ascii="Calibri" w:hAnsi="Calibri" w:cs="Calibri"/>
                <w:sz w:val="24"/>
              </w:rPr>
            </w:pPr>
            <w:r>
              <w:t>Part 2A – associated persons</w:t>
            </w:r>
          </w:p>
        </w:tc>
        <w:tc>
          <w:tcPr>
            <w:tcW w:w="3309" w:type="dxa"/>
            <w:shd w:val="clear" w:color="auto" w:fill="EEECE1" w:themeFill="background2"/>
            <w:vAlign w:val="center"/>
          </w:tcPr>
          <w:p w14:paraId="063A72F1" w14:textId="77777777" w:rsidR="00AE20D4" w:rsidRPr="00F369A1" w:rsidRDefault="00AE20D4">
            <w:pPr>
              <w:rPr>
                <w:rFonts w:asciiTheme="minorHAnsi" w:hAnsiTheme="minorHAnsi" w:cs="Calibri"/>
                <w:szCs w:val="22"/>
              </w:rPr>
            </w:pPr>
            <w:r w:rsidRPr="00F369A1">
              <w:rPr>
                <w:rFonts w:asciiTheme="minorHAnsi" w:hAnsiTheme="minorHAnsi" w:cs="Arial"/>
                <w:color w:val="000000"/>
                <w:szCs w:val="22"/>
              </w:rPr>
              <w:t>Info Only</w:t>
            </w:r>
          </w:p>
        </w:tc>
      </w:tr>
      <w:tr w:rsidR="00AE20D4" w:rsidRPr="00C02B2F" w14:paraId="2760E60E" w14:textId="77777777">
        <w:trPr>
          <w:trHeight w:val="68"/>
        </w:trPr>
        <w:tc>
          <w:tcPr>
            <w:tcW w:w="0" w:type="auto"/>
            <w:tcBorders>
              <w:top w:val="single" w:sz="4" w:space="0" w:color="auto"/>
              <w:left w:val="single" w:sz="4" w:space="0" w:color="auto"/>
              <w:bottom w:val="single" w:sz="4" w:space="0" w:color="auto"/>
              <w:right w:val="single" w:sz="4" w:space="0" w:color="auto"/>
            </w:tcBorders>
          </w:tcPr>
          <w:p w14:paraId="51B81A68" w14:textId="77777777" w:rsidR="00AE20D4" w:rsidRPr="00C02B2F" w:rsidRDefault="00AE20D4">
            <w:pPr>
              <w:rPr>
                <w:rFonts w:ascii="Calibri" w:hAnsi="Calibri" w:cs="Calibri"/>
                <w:sz w:val="24"/>
              </w:rPr>
            </w:pPr>
            <w:r>
              <w:t>5.1 Reliance on associated persons</w:t>
            </w:r>
          </w:p>
        </w:tc>
        <w:tc>
          <w:tcPr>
            <w:tcW w:w="3309" w:type="dxa"/>
            <w:tcBorders>
              <w:top w:val="single" w:sz="4" w:space="0" w:color="auto"/>
              <w:left w:val="single" w:sz="4" w:space="0" w:color="auto"/>
              <w:bottom w:val="single" w:sz="4" w:space="0" w:color="auto"/>
              <w:right w:val="single" w:sz="4" w:space="0" w:color="auto"/>
            </w:tcBorders>
            <w:vAlign w:val="center"/>
          </w:tcPr>
          <w:p w14:paraId="1ED9DF86" w14:textId="77777777" w:rsidR="00AE20D4" w:rsidRPr="00F369A1" w:rsidRDefault="00AE20D4">
            <w:pPr>
              <w:rPr>
                <w:rFonts w:asciiTheme="minorHAnsi" w:hAnsiTheme="minorHAnsi"/>
                <w:szCs w:val="22"/>
              </w:rPr>
            </w:pPr>
            <w:r w:rsidRPr="00F369A1">
              <w:rPr>
                <w:rFonts w:asciiTheme="minorHAnsi" w:hAnsiTheme="minorHAnsi" w:cs="Arial"/>
                <w:color w:val="000000"/>
                <w:szCs w:val="22"/>
              </w:rPr>
              <w:t>Info Only</w:t>
            </w:r>
          </w:p>
        </w:tc>
      </w:tr>
      <w:tr w:rsidR="00AE20D4" w:rsidRPr="00C02B2F" w14:paraId="2BC4EC2D" w14:textId="77777777">
        <w:trPr>
          <w:trHeight w:val="68"/>
        </w:trPr>
        <w:tc>
          <w:tcPr>
            <w:tcW w:w="0" w:type="auto"/>
          </w:tcPr>
          <w:p w14:paraId="4B6680C6" w14:textId="77777777" w:rsidR="00AE20D4" w:rsidRPr="00C02B2F" w:rsidRDefault="00AE20D4">
            <w:pPr>
              <w:rPr>
                <w:rFonts w:ascii="Calibri" w:hAnsi="Calibri" w:cs="Calibri"/>
                <w:sz w:val="24"/>
              </w:rPr>
            </w:pPr>
            <w:r>
              <w:t xml:space="preserve">5.2 </w:t>
            </w:r>
            <w:r w:rsidRPr="003E05A2">
              <w:t>Associated Persons - Conditions of Participation</w:t>
            </w:r>
          </w:p>
        </w:tc>
        <w:tc>
          <w:tcPr>
            <w:tcW w:w="3309" w:type="dxa"/>
            <w:vAlign w:val="center"/>
          </w:tcPr>
          <w:p w14:paraId="36671607" w14:textId="77777777" w:rsidR="00AE20D4" w:rsidRPr="00F369A1" w:rsidRDefault="00AE20D4">
            <w:pPr>
              <w:rPr>
                <w:rFonts w:asciiTheme="minorHAnsi" w:hAnsiTheme="minorHAnsi"/>
                <w:szCs w:val="22"/>
              </w:rPr>
            </w:pPr>
            <w:r w:rsidRPr="00F369A1">
              <w:rPr>
                <w:rFonts w:asciiTheme="minorHAnsi" w:hAnsiTheme="minorHAnsi" w:cs="Arial"/>
                <w:color w:val="000000"/>
                <w:szCs w:val="22"/>
              </w:rPr>
              <w:t>Info Only</w:t>
            </w:r>
          </w:p>
        </w:tc>
      </w:tr>
      <w:tr w:rsidR="00AE20D4" w:rsidRPr="00C02B2F" w14:paraId="2F38D69A" w14:textId="77777777">
        <w:trPr>
          <w:trHeight w:val="68"/>
        </w:trPr>
        <w:tc>
          <w:tcPr>
            <w:tcW w:w="0" w:type="auto"/>
          </w:tcPr>
          <w:p w14:paraId="3CA547D3" w14:textId="77777777" w:rsidR="00AE20D4" w:rsidRPr="00C02B2F" w:rsidRDefault="00AE20D4">
            <w:pPr>
              <w:rPr>
                <w:rFonts w:ascii="Calibri" w:hAnsi="Calibri" w:cs="Calibri"/>
                <w:sz w:val="24"/>
              </w:rPr>
            </w:pPr>
            <w:r>
              <w:t xml:space="preserve">5.3 </w:t>
            </w:r>
            <w:r w:rsidRPr="006263F9">
              <w:t>Associated Person - CDP Registration</w:t>
            </w:r>
          </w:p>
        </w:tc>
        <w:tc>
          <w:tcPr>
            <w:tcW w:w="3309" w:type="dxa"/>
            <w:vAlign w:val="center"/>
          </w:tcPr>
          <w:p w14:paraId="2BC13C73" w14:textId="77777777" w:rsidR="00AE20D4" w:rsidRPr="00F369A1" w:rsidRDefault="00AE20D4">
            <w:pPr>
              <w:pStyle w:val="NormalWeb"/>
              <w:shd w:val="clear" w:color="auto" w:fill="FFFFFF"/>
              <w:spacing w:before="0" w:beforeAutospacing="0" w:after="0" w:afterAutospacing="0"/>
              <w:rPr>
                <w:rFonts w:asciiTheme="minorHAnsi" w:hAnsiTheme="minorHAnsi" w:cs="Arial"/>
                <w:color w:val="000000"/>
                <w:szCs w:val="22"/>
              </w:rPr>
            </w:pPr>
            <w:r w:rsidRPr="00F369A1">
              <w:rPr>
                <w:rFonts w:asciiTheme="minorHAnsi" w:hAnsiTheme="minorHAnsi" w:cs="Arial"/>
                <w:color w:val="000000"/>
                <w:szCs w:val="22"/>
              </w:rPr>
              <w:t>Info Only</w:t>
            </w:r>
          </w:p>
        </w:tc>
      </w:tr>
      <w:tr w:rsidR="00AE20D4" w14:paraId="2AF505E2" w14:textId="77777777">
        <w:trPr>
          <w:trHeight w:val="68"/>
        </w:trPr>
        <w:tc>
          <w:tcPr>
            <w:tcW w:w="0" w:type="auto"/>
            <w:hideMark/>
          </w:tcPr>
          <w:p w14:paraId="328DAF15" w14:textId="77777777" w:rsidR="00AE20D4" w:rsidRDefault="00AE20D4">
            <w:r>
              <w:t>5.4 Associated Person - Debarment List</w:t>
            </w:r>
          </w:p>
        </w:tc>
        <w:tc>
          <w:tcPr>
            <w:tcW w:w="3309" w:type="dxa"/>
            <w:vAlign w:val="center"/>
          </w:tcPr>
          <w:p w14:paraId="00828A01"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rsidRPr="00C02B2F" w14:paraId="7396561E" w14:textId="77777777">
        <w:trPr>
          <w:trHeight w:val="68"/>
        </w:trPr>
        <w:tc>
          <w:tcPr>
            <w:tcW w:w="0" w:type="auto"/>
            <w:shd w:val="clear" w:color="auto" w:fill="EEECE1" w:themeFill="background2"/>
          </w:tcPr>
          <w:p w14:paraId="14EF6774" w14:textId="77777777" w:rsidR="00AE20D4" w:rsidRPr="00C02B2F" w:rsidRDefault="00AE20D4">
            <w:pPr>
              <w:rPr>
                <w:rFonts w:ascii="Calibri" w:hAnsi="Calibri" w:cs="Calibri"/>
                <w:sz w:val="24"/>
              </w:rPr>
            </w:pPr>
            <w:r>
              <w:t>6. PSQ Part 2B – list of all intended sub-contractors</w:t>
            </w:r>
          </w:p>
        </w:tc>
        <w:tc>
          <w:tcPr>
            <w:tcW w:w="3309" w:type="dxa"/>
            <w:shd w:val="clear" w:color="auto" w:fill="EEECE1" w:themeFill="background2"/>
            <w:vAlign w:val="center"/>
          </w:tcPr>
          <w:p w14:paraId="3F607C88" w14:textId="77777777" w:rsidR="00AE20D4" w:rsidRPr="00F369A1" w:rsidRDefault="00AE20D4">
            <w:pPr>
              <w:rPr>
                <w:rFonts w:asciiTheme="minorHAnsi" w:hAnsiTheme="minorHAnsi" w:cs="Calibri"/>
                <w:szCs w:val="22"/>
              </w:rPr>
            </w:pPr>
          </w:p>
        </w:tc>
      </w:tr>
      <w:tr w:rsidR="00AE20D4" w:rsidRPr="00C02B2F" w14:paraId="444192E0" w14:textId="77777777">
        <w:trPr>
          <w:trHeight w:val="68"/>
        </w:trPr>
        <w:tc>
          <w:tcPr>
            <w:tcW w:w="0" w:type="auto"/>
            <w:tcBorders>
              <w:top w:val="single" w:sz="4" w:space="0" w:color="auto"/>
              <w:left w:val="single" w:sz="4" w:space="0" w:color="auto"/>
              <w:bottom w:val="single" w:sz="4" w:space="0" w:color="auto"/>
              <w:right w:val="single" w:sz="4" w:space="0" w:color="auto"/>
            </w:tcBorders>
          </w:tcPr>
          <w:p w14:paraId="6972A3D9" w14:textId="77777777" w:rsidR="00AE20D4" w:rsidRPr="00C02B2F" w:rsidRDefault="00AE20D4">
            <w:pPr>
              <w:rPr>
                <w:rFonts w:ascii="Calibri" w:hAnsi="Calibri" w:cs="Calibri"/>
                <w:sz w:val="24"/>
              </w:rPr>
            </w:pPr>
            <w:r>
              <w:t>6.1 List of sub-contractors</w:t>
            </w:r>
          </w:p>
        </w:tc>
        <w:tc>
          <w:tcPr>
            <w:tcW w:w="3309" w:type="dxa"/>
            <w:tcBorders>
              <w:top w:val="single" w:sz="4" w:space="0" w:color="auto"/>
              <w:left w:val="single" w:sz="4" w:space="0" w:color="auto"/>
              <w:bottom w:val="single" w:sz="4" w:space="0" w:color="auto"/>
              <w:right w:val="single" w:sz="4" w:space="0" w:color="auto"/>
            </w:tcBorders>
          </w:tcPr>
          <w:p w14:paraId="6E04ABD9"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rsidRPr="00C02B2F" w14:paraId="7C508D1F" w14:textId="77777777">
        <w:trPr>
          <w:trHeight w:val="68"/>
        </w:trPr>
        <w:tc>
          <w:tcPr>
            <w:tcW w:w="0" w:type="auto"/>
            <w:tcBorders>
              <w:top w:val="single" w:sz="4" w:space="0" w:color="auto"/>
              <w:left w:val="single" w:sz="4" w:space="0" w:color="auto"/>
              <w:bottom w:val="single" w:sz="4" w:space="0" w:color="auto"/>
              <w:right w:val="single" w:sz="4" w:space="0" w:color="auto"/>
            </w:tcBorders>
          </w:tcPr>
          <w:p w14:paraId="22AC7CB5" w14:textId="77777777" w:rsidR="00AE20D4" w:rsidRPr="00C02B2F" w:rsidRDefault="00AE20D4">
            <w:pPr>
              <w:rPr>
                <w:rFonts w:ascii="Calibri" w:hAnsi="Calibri" w:cs="Calibri"/>
                <w:sz w:val="24"/>
              </w:rPr>
            </w:pPr>
            <w:r>
              <w:t>6.2 Sub-contractors - debarment list</w:t>
            </w:r>
          </w:p>
        </w:tc>
        <w:tc>
          <w:tcPr>
            <w:tcW w:w="3309" w:type="dxa"/>
            <w:tcBorders>
              <w:top w:val="single" w:sz="4" w:space="0" w:color="auto"/>
              <w:left w:val="single" w:sz="4" w:space="0" w:color="auto"/>
              <w:bottom w:val="single" w:sz="4" w:space="0" w:color="auto"/>
              <w:right w:val="single" w:sz="4" w:space="0" w:color="auto"/>
            </w:tcBorders>
          </w:tcPr>
          <w:p w14:paraId="4E3903B8"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rsidRPr="00C02B2F" w14:paraId="076CFF92" w14:textId="77777777">
        <w:trPr>
          <w:trHeight w:val="68"/>
        </w:trPr>
        <w:tc>
          <w:tcPr>
            <w:tcW w:w="0" w:type="auto"/>
            <w:shd w:val="clear" w:color="auto" w:fill="EEECE1" w:themeFill="background2"/>
          </w:tcPr>
          <w:p w14:paraId="3942D1F4" w14:textId="77777777" w:rsidR="00AE20D4" w:rsidRPr="00C02B2F" w:rsidRDefault="00AE20D4">
            <w:pPr>
              <w:rPr>
                <w:rFonts w:ascii="Calibri" w:hAnsi="Calibri" w:cs="Calibri"/>
                <w:sz w:val="24"/>
              </w:rPr>
            </w:pPr>
            <w:r>
              <w:t xml:space="preserve">7. </w:t>
            </w:r>
            <w:r w:rsidRPr="00103BE2">
              <w:rPr>
                <w:b/>
                <w:bCs/>
              </w:rPr>
              <w:t>Part 3</w:t>
            </w:r>
            <w:r w:rsidRPr="009E0EC3">
              <w:t xml:space="preserve"> - Conditions of Participation Guidance Note</w:t>
            </w:r>
          </w:p>
        </w:tc>
        <w:tc>
          <w:tcPr>
            <w:tcW w:w="3309" w:type="dxa"/>
            <w:shd w:val="clear" w:color="auto" w:fill="EEECE1" w:themeFill="background2"/>
          </w:tcPr>
          <w:p w14:paraId="537D4280" w14:textId="77777777" w:rsidR="00AE20D4" w:rsidRPr="00F369A1" w:rsidRDefault="00AE20D4">
            <w:pPr>
              <w:rPr>
                <w:rFonts w:asciiTheme="minorHAnsi" w:hAnsiTheme="minorHAnsi" w:cs="Calibri"/>
                <w:szCs w:val="22"/>
              </w:rPr>
            </w:pPr>
          </w:p>
        </w:tc>
      </w:tr>
      <w:tr w:rsidR="00AE20D4" w:rsidRPr="00C02B2F" w14:paraId="2CCFA7CC" w14:textId="77777777">
        <w:trPr>
          <w:trHeight w:val="68"/>
        </w:trPr>
        <w:tc>
          <w:tcPr>
            <w:tcW w:w="0" w:type="auto"/>
            <w:tcBorders>
              <w:top w:val="single" w:sz="4" w:space="0" w:color="auto"/>
              <w:left w:val="single" w:sz="4" w:space="0" w:color="auto"/>
              <w:bottom w:val="single" w:sz="4" w:space="0" w:color="auto"/>
              <w:right w:val="single" w:sz="4" w:space="0" w:color="auto"/>
            </w:tcBorders>
          </w:tcPr>
          <w:p w14:paraId="7B953A0F" w14:textId="77777777" w:rsidR="00AE20D4" w:rsidRPr="00C02B2F" w:rsidRDefault="00AE20D4">
            <w:pPr>
              <w:rPr>
                <w:rFonts w:ascii="Calibri" w:hAnsi="Calibri" w:cs="Calibri"/>
                <w:sz w:val="24"/>
              </w:rPr>
            </w:pPr>
            <w:r>
              <w:t>7.1 Conditions of Participation Guidance Note</w:t>
            </w:r>
          </w:p>
        </w:tc>
        <w:tc>
          <w:tcPr>
            <w:tcW w:w="3309" w:type="dxa"/>
            <w:tcBorders>
              <w:top w:val="single" w:sz="4" w:space="0" w:color="auto"/>
              <w:left w:val="single" w:sz="4" w:space="0" w:color="auto"/>
              <w:bottom w:val="single" w:sz="4" w:space="0" w:color="auto"/>
              <w:right w:val="single" w:sz="4" w:space="0" w:color="auto"/>
            </w:tcBorders>
          </w:tcPr>
          <w:p w14:paraId="26E1503B"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rsidRPr="00C02B2F" w14:paraId="38922D07" w14:textId="77777777">
        <w:trPr>
          <w:trHeight w:val="68"/>
        </w:trPr>
        <w:tc>
          <w:tcPr>
            <w:tcW w:w="0" w:type="auto"/>
            <w:shd w:val="clear" w:color="auto" w:fill="EEECE1" w:themeFill="background2"/>
          </w:tcPr>
          <w:p w14:paraId="35651813" w14:textId="77777777" w:rsidR="00AE20D4" w:rsidRPr="00C02B2F" w:rsidRDefault="00AE20D4">
            <w:pPr>
              <w:rPr>
                <w:rFonts w:ascii="Calibri" w:hAnsi="Calibri" w:cs="Calibri"/>
                <w:sz w:val="24"/>
              </w:rPr>
            </w:pPr>
            <w:r>
              <w:t xml:space="preserve">8. </w:t>
            </w:r>
            <w:r w:rsidRPr="00A47D74">
              <w:t>PSQ Part 3A – Financial capacity</w:t>
            </w:r>
          </w:p>
        </w:tc>
        <w:tc>
          <w:tcPr>
            <w:tcW w:w="3309" w:type="dxa"/>
            <w:shd w:val="clear" w:color="auto" w:fill="EEECE1" w:themeFill="background2"/>
          </w:tcPr>
          <w:p w14:paraId="02595803" w14:textId="77777777" w:rsidR="00AE20D4" w:rsidRPr="00F369A1" w:rsidRDefault="00AE20D4">
            <w:pPr>
              <w:rPr>
                <w:rFonts w:asciiTheme="minorHAnsi" w:hAnsiTheme="minorHAnsi"/>
                <w:szCs w:val="22"/>
              </w:rPr>
            </w:pPr>
          </w:p>
        </w:tc>
      </w:tr>
      <w:tr w:rsidR="00AE20D4" w:rsidRPr="00C02B2F" w14:paraId="16670BDE" w14:textId="77777777">
        <w:trPr>
          <w:trHeight w:val="68"/>
        </w:trPr>
        <w:tc>
          <w:tcPr>
            <w:tcW w:w="0" w:type="auto"/>
          </w:tcPr>
          <w:p w14:paraId="5AD63964" w14:textId="77777777" w:rsidR="00AE20D4" w:rsidRPr="00C02B2F" w:rsidRDefault="00AE20D4">
            <w:pPr>
              <w:rPr>
                <w:rFonts w:ascii="Calibri" w:hAnsi="Calibri" w:cs="Calibri"/>
                <w:sz w:val="24"/>
              </w:rPr>
            </w:pPr>
            <w:r>
              <w:t xml:space="preserve">8.1 </w:t>
            </w:r>
            <w:r w:rsidRPr="00E43285">
              <w:t>Organisational accounts</w:t>
            </w:r>
          </w:p>
        </w:tc>
        <w:tc>
          <w:tcPr>
            <w:tcW w:w="3309" w:type="dxa"/>
          </w:tcPr>
          <w:p w14:paraId="6764859F"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14:paraId="15C9F880" w14:textId="77777777">
        <w:trPr>
          <w:trHeight w:val="68"/>
        </w:trPr>
        <w:tc>
          <w:tcPr>
            <w:tcW w:w="0" w:type="auto"/>
            <w:hideMark/>
          </w:tcPr>
          <w:p w14:paraId="0A3EF4BB" w14:textId="77777777" w:rsidR="00AE20D4" w:rsidRDefault="00AE20D4">
            <w:r>
              <w:t>8.2 Financial self-certification form</w:t>
            </w:r>
          </w:p>
        </w:tc>
        <w:tc>
          <w:tcPr>
            <w:tcW w:w="3309" w:type="dxa"/>
          </w:tcPr>
          <w:p w14:paraId="2C3F5C70"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14:paraId="2219E0A1" w14:textId="77777777">
        <w:trPr>
          <w:trHeight w:val="68"/>
        </w:trPr>
        <w:tc>
          <w:tcPr>
            <w:tcW w:w="0" w:type="auto"/>
            <w:hideMark/>
          </w:tcPr>
          <w:p w14:paraId="004F08BE" w14:textId="77777777" w:rsidR="00AE20D4" w:rsidRDefault="00AE20D4">
            <w:r>
              <w:t>8.3 Financial standing - minimum standing</w:t>
            </w:r>
          </w:p>
        </w:tc>
        <w:tc>
          <w:tcPr>
            <w:tcW w:w="3309" w:type="dxa"/>
          </w:tcPr>
          <w:p w14:paraId="730F0403" w14:textId="6F547D13" w:rsidR="00AE20D4" w:rsidRPr="00F369A1" w:rsidRDefault="00D001FA">
            <w:pPr>
              <w:rPr>
                <w:rFonts w:asciiTheme="minorHAnsi" w:hAnsiTheme="minorHAnsi"/>
                <w:szCs w:val="22"/>
              </w:rPr>
            </w:pPr>
            <w:r>
              <w:t>NOT USED</w:t>
            </w:r>
          </w:p>
        </w:tc>
      </w:tr>
      <w:tr w:rsidR="00AE20D4" w14:paraId="7379E106" w14:textId="77777777">
        <w:trPr>
          <w:trHeight w:val="68"/>
        </w:trPr>
        <w:tc>
          <w:tcPr>
            <w:tcW w:w="0" w:type="auto"/>
            <w:hideMark/>
          </w:tcPr>
          <w:p w14:paraId="55CB33D0" w14:textId="77777777" w:rsidR="00AE20D4" w:rsidRDefault="00AE20D4">
            <w:r>
              <w:t>8.4 Parent Company Accounts</w:t>
            </w:r>
          </w:p>
        </w:tc>
        <w:tc>
          <w:tcPr>
            <w:tcW w:w="3309" w:type="dxa"/>
          </w:tcPr>
          <w:p w14:paraId="6F8F9CA9"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14:paraId="6B03389E" w14:textId="77777777">
        <w:trPr>
          <w:trHeight w:val="68"/>
        </w:trPr>
        <w:tc>
          <w:tcPr>
            <w:tcW w:w="0" w:type="auto"/>
            <w:hideMark/>
          </w:tcPr>
          <w:p w14:paraId="25BA9718" w14:textId="77777777" w:rsidR="00AE20D4" w:rsidRDefault="00AE20D4">
            <w:r>
              <w:t>8.5 Parent Company Guarantee</w:t>
            </w:r>
          </w:p>
        </w:tc>
        <w:tc>
          <w:tcPr>
            <w:tcW w:w="3309" w:type="dxa"/>
          </w:tcPr>
          <w:p w14:paraId="02434D90"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14:paraId="724DA1D0" w14:textId="77777777">
        <w:trPr>
          <w:trHeight w:val="68"/>
        </w:trPr>
        <w:tc>
          <w:tcPr>
            <w:tcW w:w="0" w:type="auto"/>
            <w:hideMark/>
          </w:tcPr>
          <w:p w14:paraId="75A00527" w14:textId="77777777" w:rsidR="00AE20D4" w:rsidRDefault="00AE20D4">
            <w:r>
              <w:t>8.6 Other Guarantee</w:t>
            </w:r>
          </w:p>
        </w:tc>
        <w:tc>
          <w:tcPr>
            <w:tcW w:w="3309" w:type="dxa"/>
          </w:tcPr>
          <w:p w14:paraId="16F28E66"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14:paraId="7319015C" w14:textId="77777777">
        <w:trPr>
          <w:trHeight w:val="68"/>
        </w:trPr>
        <w:tc>
          <w:tcPr>
            <w:tcW w:w="0" w:type="auto"/>
            <w:hideMark/>
          </w:tcPr>
          <w:p w14:paraId="2745A2B3" w14:textId="77777777" w:rsidR="00AE20D4" w:rsidRDefault="00AE20D4">
            <w:r>
              <w:t>8.7 Supplier acting as a guarantor</w:t>
            </w:r>
          </w:p>
        </w:tc>
        <w:tc>
          <w:tcPr>
            <w:tcW w:w="3309" w:type="dxa"/>
          </w:tcPr>
          <w:p w14:paraId="357F6380"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rsidRPr="00C02B2F" w14:paraId="7EEA85A4" w14:textId="77777777">
        <w:trPr>
          <w:trHeight w:val="68"/>
        </w:trPr>
        <w:tc>
          <w:tcPr>
            <w:tcW w:w="0" w:type="auto"/>
            <w:shd w:val="clear" w:color="auto" w:fill="EEECE1" w:themeFill="background2"/>
          </w:tcPr>
          <w:p w14:paraId="21561ACA" w14:textId="77777777" w:rsidR="00AE20D4" w:rsidRPr="00C02B2F" w:rsidRDefault="00AE20D4">
            <w:pPr>
              <w:rPr>
                <w:rFonts w:ascii="Calibri" w:hAnsi="Calibri" w:cs="Calibri"/>
                <w:sz w:val="24"/>
              </w:rPr>
            </w:pPr>
            <w:r>
              <w:rPr>
                <w:rFonts w:ascii="Calibri" w:hAnsi="Calibri" w:cs="Calibri"/>
                <w:sz w:val="24"/>
              </w:rPr>
              <w:t>9. PSQ Insurance</w:t>
            </w:r>
          </w:p>
        </w:tc>
        <w:tc>
          <w:tcPr>
            <w:tcW w:w="3309" w:type="dxa"/>
            <w:shd w:val="clear" w:color="auto" w:fill="EEECE1" w:themeFill="background2"/>
          </w:tcPr>
          <w:p w14:paraId="7F4E6E4D" w14:textId="77777777" w:rsidR="00AE20D4" w:rsidRPr="00F369A1" w:rsidRDefault="00AE20D4">
            <w:pPr>
              <w:rPr>
                <w:rFonts w:asciiTheme="minorHAnsi" w:hAnsiTheme="minorHAnsi" w:cs="Calibri"/>
                <w:szCs w:val="22"/>
              </w:rPr>
            </w:pPr>
          </w:p>
        </w:tc>
      </w:tr>
      <w:tr w:rsidR="00AE20D4" w:rsidRPr="00C02B2F" w14:paraId="36C1A327" w14:textId="77777777">
        <w:trPr>
          <w:trHeight w:val="68"/>
        </w:trPr>
        <w:tc>
          <w:tcPr>
            <w:tcW w:w="0" w:type="auto"/>
          </w:tcPr>
          <w:p w14:paraId="0615E695" w14:textId="77777777" w:rsidR="00AE20D4" w:rsidRPr="00C02B2F" w:rsidRDefault="00AE20D4">
            <w:pPr>
              <w:rPr>
                <w:rFonts w:ascii="Calibri" w:hAnsi="Calibri" w:cs="Calibri"/>
                <w:sz w:val="24"/>
              </w:rPr>
            </w:pPr>
            <w:r>
              <w:t xml:space="preserve">9. 1 </w:t>
            </w:r>
            <w:r w:rsidRPr="007F4B33">
              <w:t>Employer’s (Compulsory) Liability Insurance</w:t>
            </w:r>
          </w:p>
        </w:tc>
        <w:tc>
          <w:tcPr>
            <w:tcW w:w="3309" w:type="dxa"/>
          </w:tcPr>
          <w:p w14:paraId="113B9B4D" w14:textId="77777777" w:rsidR="00AE20D4" w:rsidRPr="00F369A1" w:rsidRDefault="00AE20D4">
            <w:pPr>
              <w:rPr>
                <w:rFonts w:asciiTheme="minorHAnsi" w:hAnsiTheme="minorHAnsi"/>
                <w:szCs w:val="22"/>
              </w:rPr>
            </w:pPr>
            <w:r w:rsidRPr="00A6627A">
              <w:t>PASS / FAIL</w:t>
            </w:r>
          </w:p>
        </w:tc>
      </w:tr>
      <w:tr w:rsidR="00AE20D4" w:rsidRPr="00C02B2F" w14:paraId="2BCABF49" w14:textId="77777777">
        <w:trPr>
          <w:trHeight w:val="68"/>
        </w:trPr>
        <w:tc>
          <w:tcPr>
            <w:tcW w:w="0" w:type="auto"/>
          </w:tcPr>
          <w:p w14:paraId="3D9CE244" w14:textId="77777777" w:rsidR="00AE20D4" w:rsidRPr="00C02B2F" w:rsidRDefault="00AE20D4">
            <w:pPr>
              <w:rPr>
                <w:rFonts w:ascii="Calibri" w:hAnsi="Calibri" w:cs="Calibri"/>
                <w:sz w:val="24"/>
              </w:rPr>
            </w:pPr>
            <w:r>
              <w:t xml:space="preserve">9.2 </w:t>
            </w:r>
            <w:r w:rsidRPr="00BA16B9">
              <w:t>Public Liability Insurance</w:t>
            </w:r>
          </w:p>
        </w:tc>
        <w:tc>
          <w:tcPr>
            <w:tcW w:w="3309" w:type="dxa"/>
          </w:tcPr>
          <w:p w14:paraId="46A10F0A" w14:textId="77777777" w:rsidR="00AE20D4" w:rsidRPr="00F369A1" w:rsidRDefault="00AE20D4">
            <w:pPr>
              <w:rPr>
                <w:rFonts w:asciiTheme="minorHAnsi" w:hAnsiTheme="minorHAnsi"/>
                <w:szCs w:val="22"/>
              </w:rPr>
            </w:pPr>
            <w:r w:rsidRPr="00A6627A">
              <w:t>PASS / FAIL</w:t>
            </w:r>
          </w:p>
        </w:tc>
      </w:tr>
      <w:tr w:rsidR="00AE20D4" w:rsidRPr="00C02B2F" w14:paraId="10259E48" w14:textId="77777777">
        <w:trPr>
          <w:trHeight w:val="68"/>
        </w:trPr>
        <w:tc>
          <w:tcPr>
            <w:tcW w:w="0" w:type="auto"/>
            <w:shd w:val="clear" w:color="auto" w:fill="EEECE1" w:themeFill="background2"/>
          </w:tcPr>
          <w:p w14:paraId="1C192665" w14:textId="77777777" w:rsidR="00AE20D4" w:rsidRPr="00C02B2F" w:rsidRDefault="00AE20D4">
            <w:pPr>
              <w:rPr>
                <w:rFonts w:ascii="Calibri" w:hAnsi="Calibri" w:cs="Calibri"/>
                <w:sz w:val="24"/>
              </w:rPr>
            </w:pPr>
            <w:r>
              <w:t>10. PSQ Technical Ability - Relevant Experience and Contract Examples</w:t>
            </w:r>
          </w:p>
        </w:tc>
        <w:tc>
          <w:tcPr>
            <w:tcW w:w="3309" w:type="dxa"/>
            <w:shd w:val="clear" w:color="auto" w:fill="EEECE1" w:themeFill="background2"/>
          </w:tcPr>
          <w:p w14:paraId="0BE2A020" w14:textId="77777777" w:rsidR="00AE20D4" w:rsidRPr="00F369A1" w:rsidRDefault="00AE20D4">
            <w:pPr>
              <w:rPr>
                <w:rFonts w:asciiTheme="minorHAnsi" w:hAnsiTheme="minorHAnsi" w:cs="Calibri"/>
                <w:szCs w:val="22"/>
              </w:rPr>
            </w:pPr>
          </w:p>
        </w:tc>
      </w:tr>
      <w:tr w:rsidR="00AE20D4" w:rsidRPr="00C02B2F" w14:paraId="415C34E1" w14:textId="77777777">
        <w:trPr>
          <w:trHeight w:val="68"/>
        </w:trPr>
        <w:tc>
          <w:tcPr>
            <w:tcW w:w="0" w:type="auto"/>
          </w:tcPr>
          <w:p w14:paraId="0E35DB8B" w14:textId="77777777" w:rsidR="00AE20D4" w:rsidRPr="00C02B2F" w:rsidRDefault="00AE20D4">
            <w:pPr>
              <w:rPr>
                <w:rFonts w:ascii="Calibri" w:hAnsi="Calibri" w:cs="Calibri"/>
                <w:sz w:val="24"/>
              </w:rPr>
            </w:pPr>
            <w:r>
              <w:t>10.1 Relevant experience and contract examples</w:t>
            </w:r>
          </w:p>
        </w:tc>
        <w:tc>
          <w:tcPr>
            <w:tcW w:w="3309" w:type="dxa"/>
          </w:tcPr>
          <w:p w14:paraId="43341D7E" w14:textId="77777777" w:rsidR="00AE20D4" w:rsidRPr="00F369A1" w:rsidRDefault="00AE20D4">
            <w:pPr>
              <w:rPr>
                <w:rFonts w:asciiTheme="minorHAnsi" w:hAnsiTheme="minorHAnsi" w:cs="Calibri"/>
                <w:szCs w:val="22"/>
              </w:rPr>
            </w:pPr>
            <w:r w:rsidRPr="00F369A1">
              <w:rPr>
                <w:rFonts w:asciiTheme="minorHAnsi" w:hAnsiTheme="minorHAnsi" w:cs="Calibri"/>
                <w:szCs w:val="22"/>
              </w:rPr>
              <w:t xml:space="preserve">SCORED </w:t>
            </w:r>
            <w:r w:rsidRPr="00F369A1">
              <w:rPr>
                <w:rFonts w:asciiTheme="minorHAnsi" w:hAnsiTheme="minorHAnsi" w:cs="Arial"/>
                <w:b/>
                <w:bCs/>
                <w:szCs w:val="22"/>
              </w:rPr>
              <w:t>Max Score (0-5)</w:t>
            </w:r>
          </w:p>
        </w:tc>
      </w:tr>
      <w:tr w:rsidR="00AE20D4" w:rsidRPr="00C02B2F" w14:paraId="67627015" w14:textId="77777777">
        <w:trPr>
          <w:trHeight w:val="68"/>
        </w:trPr>
        <w:tc>
          <w:tcPr>
            <w:tcW w:w="0" w:type="auto"/>
          </w:tcPr>
          <w:p w14:paraId="096567DE" w14:textId="77777777" w:rsidR="00AE20D4" w:rsidRPr="00C02B2F" w:rsidRDefault="00AE20D4">
            <w:pPr>
              <w:rPr>
                <w:rFonts w:ascii="Calibri" w:hAnsi="Calibri" w:cs="Calibri"/>
                <w:sz w:val="24"/>
              </w:rPr>
            </w:pPr>
            <w:r>
              <w:t>10.2 Explanatory statement</w:t>
            </w:r>
          </w:p>
        </w:tc>
        <w:tc>
          <w:tcPr>
            <w:tcW w:w="3309" w:type="dxa"/>
          </w:tcPr>
          <w:p w14:paraId="124E781B" w14:textId="77777777" w:rsidR="00AE20D4" w:rsidRPr="00F369A1" w:rsidRDefault="00AE20D4">
            <w:pPr>
              <w:rPr>
                <w:rFonts w:asciiTheme="minorHAnsi" w:hAnsiTheme="minorHAnsi"/>
                <w:szCs w:val="22"/>
              </w:rPr>
            </w:pPr>
            <w:r w:rsidRPr="00F369A1">
              <w:rPr>
                <w:rFonts w:asciiTheme="minorHAnsi" w:hAnsiTheme="minorHAnsi" w:cs="Calibri"/>
                <w:szCs w:val="22"/>
              </w:rPr>
              <w:t xml:space="preserve">SCORED </w:t>
            </w:r>
            <w:r w:rsidRPr="00F369A1">
              <w:rPr>
                <w:rFonts w:asciiTheme="minorHAnsi" w:hAnsiTheme="minorHAnsi" w:cs="Arial"/>
                <w:b/>
                <w:bCs/>
                <w:szCs w:val="22"/>
              </w:rPr>
              <w:t>Max Score (0-5)</w:t>
            </w:r>
          </w:p>
        </w:tc>
      </w:tr>
      <w:tr w:rsidR="00AE20D4" w14:paraId="5020AB24" w14:textId="77777777">
        <w:trPr>
          <w:trHeight w:val="68"/>
        </w:trPr>
        <w:tc>
          <w:tcPr>
            <w:tcW w:w="0" w:type="auto"/>
            <w:hideMark/>
          </w:tcPr>
          <w:p w14:paraId="4672D262" w14:textId="77777777" w:rsidR="00AE20D4" w:rsidRDefault="00AE20D4">
            <w:r>
              <w:t>10.3 Sub-contracting - Managing a healthy supply chain</w:t>
            </w:r>
          </w:p>
        </w:tc>
        <w:tc>
          <w:tcPr>
            <w:tcW w:w="3309" w:type="dxa"/>
          </w:tcPr>
          <w:p w14:paraId="3DFDE400" w14:textId="77777777" w:rsidR="00AE20D4" w:rsidRPr="00F369A1" w:rsidRDefault="00AE20D4">
            <w:pPr>
              <w:rPr>
                <w:rFonts w:asciiTheme="minorHAnsi" w:hAnsiTheme="minorHAnsi"/>
                <w:szCs w:val="22"/>
              </w:rPr>
            </w:pPr>
            <w:r w:rsidRPr="00F369A1">
              <w:rPr>
                <w:rFonts w:asciiTheme="minorHAnsi" w:hAnsiTheme="minorHAnsi" w:cs="Calibri"/>
                <w:szCs w:val="22"/>
              </w:rPr>
              <w:t xml:space="preserve">SCORED </w:t>
            </w:r>
            <w:r w:rsidRPr="00F369A1">
              <w:rPr>
                <w:rFonts w:asciiTheme="minorHAnsi" w:hAnsiTheme="minorHAnsi" w:cs="Arial"/>
                <w:b/>
                <w:bCs/>
                <w:szCs w:val="22"/>
              </w:rPr>
              <w:t>Max</w:t>
            </w:r>
            <w:r>
              <w:rPr>
                <w:rFonts w:cs="Arial"/>
                <w:b/>
                <w:bCs/>
              </w:rPr>
              <w:t xml:space="preserve"> </w:t>
            </w:r>
            <w:r w:rsidRPr="00F369A1">
              <w:rPr>
                <w:rFonts w:asciiTheme="minorHAnsi" w:hAnsiTheme="minorHAnsi" w:cs="Arial"/>
                <w:b/>
                <w:bCs/>
                <w:szCs w:val="22"/>
              </w:rPr>
              <w:t>Score</w:t>
            </w:r>
            <w:r>
              <w:rPr>
                <w:rFonts w:cs="Arial"/>
                <w:b/>
                <w:bCs/>
              </w:rPr>
              <w:t xml:space="preserve"> </w:t>
            </w:r>
            <w:r w:rsidRPr="00F369A1">
              <w:rPr>
                <w:rFonts w:asciiTheme="minorHAnsi" w:hAnsiTheme="minorHAnsi" w:cs="Arial"/>
                <w:b/>
                <w:bCs/>
                <w:szCs w:val="22"/>
              </w:rPr>
              <w:t>(0-5)</w:t>
            </w:r>
          </w:p>
        </w:tc>
      </w:tr>
      <w:tr w:rsidR="00AE20D4" w:rsidRPr="00C02B2F" w14:paraId="541A5180" w14:textId="77777777">
        <w:trPr>
          <w:trHeight w:val="68"/>
        </w:trPr>
        <w:tc>
          <w:tcPr>
            <w:tcW w:w="0" w:type="auto"/>
            <w:shd w:val="clear" w:color="auto" w:fill="EEECE1" w:themeFill="background2"/>
          </w:tcPr>
          <w:p w14:paraId="10526770" w14:textId="77777777" w:rsidR="00AE20D4" w:rsidRPr="00C02B2F" w:rsidRDefault="00AE20D4">
            <w:pPr>
              <w:rPr>
                <w:rFonts w:ascii="Calibri" w:hAnsi="Calibri" w:cs="Calibri"/>
                <w:sz w:val="24"/>
              </w:rPr>
            </w:pPr>
            <w:r>
              <w:t>11. PSQ: Organisational Policies and Procedures</w:t>
            </w:r>
          </w:p>
        </w:tc>
        <w:tc>
          <w:tcPr>
            <w:tcW w:w="3309" w:type="dxa"/>
            <w:shd w:val="clear" w:color="auto" w:fill="EEECE1" w:themeFill="background2"/>
          </w:tcPr>
          <w:p w14:paraId="4456E19E" w14:textId="77777777" w:rsidR="00AE20D4" w:rsidRPr="00F369A1" w:rsidRDefault="00AE20D4">
            <w:pPr>
              <w:rPr>
                <w:rFonts w:asciiTheme="minorHAnsi" w:hAnsiTheme="minorHAnsi" w:cs="Calibri"/>
                <w:szCs w:val="22"/>
              </w:rPr>
            </w:pPr>
          </w:p>
        </w:tc>
      </w:tr>
      <w:tr w:rsidR="00AE20D4" w:rsidRPr="00C02B2F" w14:paraId="620AACAE" w14:textId="77777777">
        <w:trPr>
          <w:trHeight w:val="68"/>
        </w:trPr>
        <w:tc>
          <w:tcPr>
            <w:tcW w:w="0" w:type="auto"/>
          </w:tcPr>
          <w:p w14:paraId="10B572F2" w14:textId="77777777" w:rsidR="00AE20D4" w:rsidRPr="00C02B2F" w:rsidRDefault="00AE20D4">
            <w:pPr>
              <w:rPr>
                <w:rFonts w:ascii="Calibri" w:hAnsi="Calibri" w:cs="Calibri"/>
                <w:sz w:val="24"/>
              </w:rPr>
            </w:pPr>
            <w:r>
              <w:t>11.1 Modern Slavery - Relevant commercial organisations</w:t>
            </w:r>
          </w:p>
        </w:tc>
        <w:tc>
          <w:tcPr>
            <w:tcW w:w="3309" w:type="dxa"/>
          </w:tcPr>
          <w:p w14:paraId="1C07606B" w14:textId="77777777" w:rsidR="00AE20D4" w:rsidRPr="00F369A1" w:rsidRDefault="00AE20D4">
            <w:pPr>
              <w:rPr>
                <w:rFonts w:asciiTheme="minorHAnsi" w:hAnsiTheme="minorHAnsi"/>
                <w:szCs w:val="22"/>
              </w:rPr>
            </w:pPr>
            <w:r w:rsidRPr="00F369A1">
              <w:t>PASS / FAIL</w:t>
            </w:r>
          </w:p>
        </w:tc>
      </w:tr>
      <w:tr w:rsidR="00AE20D4" w:rsidRPr="00C02B2F" w14:paraId="62DF1D8A" w14:textId="77777777">
        <w:trPr>
          <w:trHeight w:val="68"/>
        </w:trPr>
        <w:tc>
          <w:tcPr>
            <w:tcW w:w="0" w:type="auto"/>
          </w:tcPr>
          <w:p w14:paraId="4E8F77CF" w14:textId="77777777" w:rsidR="00AE20D4" w:rsidRPr="00032392" w:rsidRDefault="00AE20D4">
            <w:pPr>
              <w:rPr>
                <w:rFonts w:ascii="Calibri" w:hAnsi="Calibri" w:cs="Calibri"/>
                <w:color w:val="000000" w:themeColor="text1"/>
                <w:sz w:val="24"/>
              </w:rPr>
            </w:pPr>
            <w:r w:rsidRPr="00032392">
              <w:rPr>
                <w:color w:val="000000" w:themeColor="text1"/>
              </w:rPr>
              <w:t>11.2 Modern Slavery Statement - Electronic (if applicable)</w:t>
            </w:r>
          </w:p>
        </w:tc>
        <w:tc>
          <w:tcPr>
            <w:tcW w:w="3309" w:type="dxa"/>
          </w:tcPr>
          <w:p w14:paraId="70F42FEA"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14:paraId="305A1264" w14:textId="77777777">
        <w:trPr>
          <w:trHeight w:val="68"/>
        </w:trPr>
        <w:tc>
          <w:tcPr>
            <w:tcW w:w="0" w:type="auto"/>
            <w:hideMark/>
          </w:tcPr>
          <w:p w14:paraId="247D28F3" w14:textId="77777777" w:rsidR="00AE20D4" w:rsidRDefault="00AE20D4">
            <w:r>
              <w:t>11.3 Modern Slavery Statement - Non-electronic</w:t>
            </w:r>
          </w:p>
        </w:tc>
        <w:tc>
          <w:tcPr>
            <w:tcW w:w="3309" w:type="dxa"/>
          </w:tcPr>
          <w:p w14:paraId="7098C8BE"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14:paraId="2DF3937A" w14:textId="77777777">
        <w:trPr>
          <w:trHeight w:val="68"/>
        </w:trPr>
        <w:tc>
          <w:tcPr>
            <w:tcW w:w="0" w:type="auto"/>
            <w:hideMark/>
          </w:tcPr>
          <w:p w14:paraId="0A80596D" w14:textId="77777777" w:rsidR="00AE20D4" w:rsidRDefault="00AE20D4">
            <w:r>
              <w:t>11.4 Modern Slavery - Non-relevant commercial organisations</w:t>
            </w:r>
          </w:p>
        </w:tc>
        <w:tc>
          <w:tcPr>
            <w:tcW w:w="3309" w:type="dxa"/>
          </w:tcPr>
          <w:p w14:paraId="78F36EEE"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14:paraId="1F617547" w14:textId="77777777">
        <w:trPr>
          <w:trHeight w:val="68"/>
        </w:trPr>
        <w:tc>
          <w:tcPr>
            <w:tcW w:w="0" w:type="auto"/>
            <w:hideMark/>
          </w:tcPr>
          <w:p w14:paraId="746D8243" w14:textId="77777777" w:rsidR="00AE20D4" w:rsidRDefault="00AE20D4">
            <w:r>
              <w:t>11.5 Modern Slavery statement - explanation of non-compliance</w:t>
            </w:r>
          </w:p>
        </w:tc>
        <w:tc>
          <w:tcPr>
            <w:tcW w:w="3309" w:type="dxa"/>
          </w:tcPr>
          <w:p w14:paraId="282B4777"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14:paraId="3C34A10D" w14:textId="77777777">
        <w:trPr>
          <w:trHeight w:val="68"/>
        </w:trPr>
        <w:tc>
          <w:tcPr>
            <w:tcW w:w="0" w:type="auto"/>
            <w:hideMark/>
          </w:tcPr>
          <w:p w14:paraId="78DCDE7C" w14:textId="77777777" w:rsidR="00AE20D4" w:rsidRDefault="00AE20D4">
            <w:r>
              <w:t>11.6 Equality &amp; Diversity - Unlawful Discrimination</w:t>
            </w:r>
          </w:p>
        </w:tc>
        <w:tc>
          <w:tcPr>
            <w:tcW w:w="3309" w:type="dxa"/>
          </w:tcPr>
          <w:p w14:paraId="4C503601"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70FCDA51" w14:textId="77777777">
        <w:trPr>
          <w:trHeight w:val="68"/>
        </w:trPr>
        <w:tc>
          <w:tcPr>
            <w:tcW w:w="0" w:type="auto"/>
            <w:hideMark/>
          </w:tcPr>
          <w:p w14:paraId="4A133DA6" w14:textId="77777777" w:rsidR="00AE20D4" w:rsidRDefault="00AE20D4">
            <w:r>
              <w:lastRenderedPageBreak/>
              <w:t>11.7 Equality &amp; Diversity - Investigation</w:t>
            </w:r>
          </w:p>
        </w:tc>
        <w:tc>
          <w:tcPr>
            <w:tcW w:w="3309" w:type="dxa"/>
          </w:tcPr>
          <w:p w14:paraId="5F30DF8C"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339C2111" w14:textId="77777777">
        <w:trPr>
          <w:trHeight w:val="68"/>
        </w:trPr>
        <w:tc>
          <w:tcPr>
            <w:tcW w:w="0" w:type="auto"/>
            <w:hideMark/>
          </w:tcPr>
          <w:p w14:paraId="2F505B2D" w14:textId="77777777" w:rsidR="00AE20D4" w:rsidRDefault="00AE20D4">
            <w:r>
              <w:t>11.8 Equality &amp; Diversity - Complaints</w:t>
            </w:r>
          </w:p>
        </w:tc>
        <w:tc>
          <w:tcPr>
            <w:tcW w:w="3309" w:type="dxa"/>
          </w:tcPr>
          <w:p w14:paraId="38C689AA"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323BA581" w14:textId="77777777">
        <w:trPr>
          <w:trHeight w:val="68"/>
        </w:trPr>
        <w:tc>
          <w:tcPr>
            <w:tcW w:w="0" w:type="auto"/>
            <w:hideMark/>
          </w:tcPr>
          <w:p w14:paraId="07AD48A5" w14:textId="77777777" w:rsidR="00AE20D4" w:rsidRDefault="00AE20D4">
            <w:r>
              <w:t>11.9 Equality &amp; Diversity - Summary of Investigation</w:t>
            </w:r>
          </w:p>
        </w:tc>
        <w:tc>
          <w:tcPr>
            <w:tcW w:w="3309" w:type="dxa"/>
          </w:tcPr>
          <w:p w14:paraId="1DC88FA6"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11B390A5" w14:textId="77777777">
        <w:trPr>
          <w:trHeight w:val="68"/>
        </w:trPr>
        <w:tc>
          <w:tcPr>
            <w:tcW w:w="0" w:type="auto"/>
            <w:hideMark/>
          </w:tcPr>
          <w:p w14:paraId="3549034E" w14:textId="77777777" w:rsidR="00AE20D4" w:rsidRDefault="00AE20D4">
            <w:r>
              <w:t>11.10 Equality &amp; Diversity - Sub-contractors</w:t>
            </w:r>
          </w:p>
        </w:tc>
        <w:tc>
          <w:tcPr>
            <w:tcW w:w="3309" w:type="dxa"/>
          </w:tcPr>
          <w:p w14:paraId="4D109F14"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7649711A" w14:textId="77777777">
        <w:trPr>
          <w:trHeight w:val="68"/>
        </w:trPr>
        <w:tc>
          <w:tcPr>
            <w:tcW w:w="0" w:type="auto"/>
            <w:hideMark/>
          </w:tcPr>
          <w:p w14:paraId="30C0BD45" w14:textId="77777777" w:rsidR="00AE20D4" w:rsidRDefault="00AE20D4">
            <w:r>
              <w:t>11.11 Environmental Management - Environmental Legislation</w:t>
            </w:r>
          </w:p>
        </w:tc>
        <w:tc>
          <w:tcPr>
            <w:tcW w:w="3309" w:type="dxa"/>
          </w:tcPr>
          <w:p w14:paraId="6D29C3CD"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521CA916" w14:textId="77777777">
        <w:trPr>
          <w:trHeight w:val="68"/>
        </w:trPr>
        <w:tc>
          <w:tcPr>
            <w:tcW w:w="0" w:type="auto"/>
            <w:hideMark/>
          </w:tcPr>
          <w:p w14:paraId="7A84E65B" w14:textId="77777777" w:rsidR="00AE20D4" w:rsidRDefault="00AE20D4">
            <w:r>
              <w:t>11.12 Environmental Management - Remedial Action</w:t>
            </w:r>
          </w:p>
        </w:tc>
        <w:tc>
          <w:tcPr>
            <w:tcW w:w="3309" w:type="dxa"/>
          </w:tcPr>
          <w:p w14:paraId="57863143"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27E0CB9A" w14:textId="77777777">
        <w:trPr>
          <w:trHeight w:val="68"/>
        </w:trPr>
        <w:tc>
          <w:tcPr>
            <w:tcW w:w="0" w:type="auto"/>
            <w:hideMark/>
          </w:tcPr>
          <w:p w14:paraId="308F915A" w14:textId="77777777" w:rsidR="00AE20D4" w:rsidRDefault="00AE20D4">
            <w:r>
              <w:t>11.13 Environmental Management - Sub-contractors</w:t>
            </w:r>
          </w:p>
        </w:tc>
        <w:tc>
          <w:tcPr>
            <w:tcW w:w="3309" w:type="dxa"/>
          </w:tcPr>
          <w:p w14:paraId="0EC7F3CD"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48BAA535" w14:textId="77777777">
        <w:trPr>
          <w:trHeight w:val="68"/>
        </w:trPr>
        <w:tc>
          <w:tcPr>
            <w:tcW w:w="0" w:type="auto"/>
            <w:hideMark/>
          </w:tcPr>
          <w:p w14:paraId="75EF9B66" w14:textId="77777777" w:rsidR="00AE20D4" w:rsidRDefault="00AE20D4">
            <w:r>
              <w:t>11.14 Health &amp; Safety - Policy</w:t>
            </w:r>
          </w:p>
        </w:tc>
        <w:tc>
          <w:tcPr>
            <w:tcW w:w="3309" w:type="dxa"/>
          </w:tcPr>
          <w:p w14:paraId="04298AB3"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72AC8532" w14:textId="77777777">
        <w:trPr>
          <w:trHeight w:val="68"/>
        </w:trPr>
        <w:tc>
          <w:tcPr>
            <w:tcW w:w="0" w:type="auto"/>
            <w:hideMark/>
          </w:tcPr>
          <w:p w14:paraId="3B60B43A" w14:textId="77777777" w:rsidR="00AE20D4" w:rsidRDefault="00AE20D4">
            <w:r>
              <w:t>11.15 Health &amp; Safety - Enforcement/Remedial Orders</w:t>
            </w:r>
          </w:p>
        </w:tc>
        <w:tc>
          <w:tcPr>
            <w:tcW w:w="3309" w:type="dxa"/>
          </w:tcPr>
          <w:p w14:paraId="07EEE3F9"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1E6D25EC" w14:textId="77777777">
        <w:trPr>
          <w:trHeight w:val="68"/>
        </w:trPr>
        <w:tc>
          <w:tcPr>
            <w:tcW w:w="0" w:type="auto"/>
            <w:hideMark/>
          </w:tcPr>
          <w:p w14:paraId="5F7EC2C7" w14:textId="77777777" w:rsidR="00AE20D4" w:rsidRDefault="00AE20D4">
            <w:r>
              <w:t>11.16 Health &amp; Safety - Remedial Action</w:t>
            </w:r>
          </w:p>
        </w:tc>
        <w:tc>
          <w:tcPr>
            <w:tcW w:w="3309" w:type="dxa"/>
          </w:tcPr>
          <w:p w14:paraId="1D0330A0"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3973E61E" w14:textId="77777777">
        <w:trPr>
          <w:trHeight w:val="68"/>
        </w:trPr>
        <w:tc>
          <w:tcPr>
            <w:tcW w:w="0" w:type="auto"/>
            <w:hideMark/>
          </w:tcPr>
          <w:p w14:paraId="5C548043" w14:textId="77777777" w:rsidR="00AE20D4" w:rsidRDefault="00AE20D4">
            <w:r>
              <w:t>11.17 Health &amp; Safety - Sub-Contractors</w:t>
            </w:r>
          </w:p>
        </w:tc>
        <w:tc>
          <w:tcPr>
            <w:tcW w:w="3309" w:type="dxa"/>
          </w:tcPr>
          <w:p w14:paraId="30C966A7"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43895D6E" w14:textId="77777777">
        <w:trPr>
          <w:trHeight w:val="68"/>
        </w:trPr>
        <w:tc>
          <w:tcPr>
            <w:tcW w:w="0" w:type="auto"/>
            <w:hideMark/>
          </w:tcPr>
          <w:p w14:paraId="2E4FD162" w14:textId="77777777" w:rsidR="00AE20D4" w:rsidRDefault="00AE20D4">
            <w:r>
              <w:t>11.18 E- Procurement Electronic Ordering</w:t>
            </w:r>
          </w:p>
        </w:tc>
        <w:tc>
          <w:tcPr>
            <w:tcW w:w="3309" w:type="dxa"/>
          </w:tcPr>
          <w:p w14:paraId="47207731"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2264E1A5" w14:textId="77777777">
        <w:trPr>
          <w:trHeight w:val="68"/>
        </w:trPr>
        <w:tc>
          <w:tcPr>
            <w:tcW w:w="0" w:type="auto"/>
            <w:hideMark/>
          </w:tcPr>
          <w:p w14:paraId="07D21B82" w14:textId="77777777" w:rsidR="00AE20D4" w:rsidRDefault="00AE20D4">
            <w:r>
              <w:t>11.19 E-Procurement - Email Invoices/Credit</w:t>
            </w:r>
          </w:p>
        </w:tc>
        <w:tc>
          <w:tcPr>
            <w:tcW w:w="3309" w:type="dxa"/>
          </w:tcPr>
          <w:p w14:paraId="2275F5D6"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14:paraId="744384E7" w14:textId="77777777">
        <w:trPr>
          <w:trHeight w:val="68"/>
        </w:trPr>
        <w:tc>
          <w:tcPr>
            <w:tcW w:w="0" w:type="auto"/>
            <w:hideMark/>
          </w:tcPr>
          <w:p w14:paraId="133134AF" w14:textId="77777777" w:rsidR="00AE20D4" w:rsidRDefault="00AE20D4">
            <w:r>
              <w:t>11.20 Information Handling and Security</w:t>
            </w:r>
          </w:p>
        </w:tc>
        <w:tc>
          <w:tcPr>
            <w:tcW w:w="3309" w:type="dxa"/>
          </w:tcPr>
          <w:p w14:paraId="61BEEAD3" w14:textId="77777777" w:rsidR="00AE20D4" w:rsidRPr="00F369A1" w:rsidRDefault="00AE20D4">
            <w:pPr>
              <w:rPr>
                <w:rFonts w:asciiTheme="minorHAnsi" w:hAnsiTheme="minorHAnsi"/>
                <w:szCs w:val="22"/>
              </w:rPr>
            </w:pPr>
            <w:r w:rsidRPr="00F369A1">
              <w:rPr>
                <w:rFonts w:asciiTheme="minorHAnsi" w:hAnsiTheme="minorHAnsi"/>
                <w:szCs w:val="22"/>
              </w:rPr>
              <w:t>PASS / FAIL</w:t>
            </w:r>
          </w:p>
        </w:tc>
      </w:tr>
      <w:tr w:rsidR="00AE20D4" w:rsidRPr="00C02B2F" w14:paraId="3157FBA3" w14:textId="77777777">
        <w:trPr>
          <w:trHeight w:val="68"/>
        </w:trPr>
        <w:tc>
          <w:tcPr>
            <w:tcW w:w="0" w:type="auto"/>
            <w:shd w:val="clear" w:color="auto" w:fill="EEECE1" w:themeFill="background2"/>
          </w:tcPr>
          <w:p w14:paraId="2E339D7F" w14:textId="77777777" w:rsidR="00AE20D4" w:rsidRPr="00C02B2F" w:rsidRDefault="00AE20D4">
            <w:pPr>
              <w:rPr>
                <w:rFonts w:ascii="Calibri" w:hAnsi="Calibri" w:cs="Calibri"/>
                <w:sz w:val="24"/>
              </w:rPr>
            </w:pPr>
            <w:r w:rsidRPr="008F0425">
              <w:t>Section 15 PSQ Licensing and Registration</w:t>
            </w:r>
          </w:p>
        </w:tc>
        <w:tc>
          <w:tcPr>
            <w:tcW w:w="3309" w:type="dxa"/>
            <w:shd w:val="clear" w:color="auto" w:fill="EEECE1" w:themeFill="background2"/>
          </w:tcPr>
          <w:p w14:paraId="0D2DCE82" w14:textId="77777777" w:rsidR="00AE20D4" w:rsidRPr="00F369A1" w:rsidRDefault="00AE20D4">
            <w:pPr>
              <w:rPr>
                <w:rFonts w:asciiTheme="minorHAnsi" w:hAnsiTheme="minorHAnsi" w:cs="Calibri"/>
                <w:szCs w:val="22"/>
              </w:rPr>
            </w:pPr>
          </w:p>
        </w:tc>
      </w:tr>
      <w:tr w:rsidR="00AE20D4" w:rsidRPr="00C02B2F" w14:paraId="51DC0A95" w14:textId="77777777">
        <w:trPr>
          <w:trHeight w:val="68"/>
        </w:trPr>
        <w:tc>
          <w:tcPr>
            <w:tcW w:w="0" w:type="auto"/>
          </w:tcPr>
          <w:p w14:paraId="175D6EB7" w14:textId="77777777" w:rsidR="00AE20D4" w:rsidRPr="00C02B2F" w:rsidRDefault="00AE20D4">
            <w:pPr>
              <w:rPr>
                <w:rFonts w:ascii="Calibri" w:hAnsi="Calibri" w:cs="Calibri"/>
                <w:sz w:val="24"/>
              </w:rPr>
            </w:pPr>
            <w:r>
              <w:t xml:space="preserve">15.1 </w:t>
            </w:r>
            <w:r w:rsidRPr="00C76265">
              <w:t>Registration with a professional body</w:t>
            </w:r>
          </w:p>
        </w:tc>
        <w:tc>
          <w:tcPr>
            <w:tcW w:w="3309" w:type="dxa"/>
          </w:tcPr>
          <w:p w14:paraId="766D156E" w14:textId="77777777" w:rsidR="00AE20D4" w:rsidRPr="00F369A1" w:rsidRDefault="00AE20D4">
            <w:pPr>
              <w:rPr>
                <w:rFonts w:asciiTheme="minorHAnsi" w:hAnsiTheme="minorHAnsi"/>
                <w:szCs w:val="22"/>
              </w:rPr>
            </w:pPr>
          </w:p>
        </w:tc>
      </w:tr>
      <w:tr w:rsidR="00AE20D4" w14:paraId="24395507" w14:textId="77777777">
        <w:trPr>
          <w:trHeight w:val="68"/>
        </w:trPr>
        <w:tc>
          <w:tcPr>
            <w:tcW w:w="0" w:type="auto"/>
            <w:hideMark/>
          </w:tcPr>
          <w:p w14:paraId="018EC615" w14:textId="77777777" w:rsidR="00AE20D4" w:rsidRDefault="00AE20D4">
            <w:r>
              <w:t>15.2 Registration Number</w:t>
            </w:r>
          </w:p>
        </w:tc>
        <w:tc>
          <w:tcPr>
            <w:tcW w:w="3309" w:type="dxa"/>
          </w:tcPr>
          <w:p w14:paraId="5D51BFD6" w14:textId="77777777" w:rsidR="00AE20D4" w:rsidRPr="00F369A1" w:rsidRDefault="00AE20D4">
            <w:pPr>
              <w:rPr>
                <w:rFonts w:asciiTheme="minorHAnsi" w:hAnsiTheme="minorHAnsi"/>
                <w:szCs w:val="22"/>
              </w:rPr>
            </w:pPr>
          </w:p>
        </w:tc>
      </w:tr>
      <w:tr w:rsidR="00AE20D4" w14:paraId="15376739" w14:textId="77777777">
        <w:trPr>
          <w:trHeight w:val="68"/>
        </w:trPr>
        <w:tc>
          <w:tcPr>
            <w:tcW w:w="0" w:type="auto"/>
            <w:hideMark/>
          </w:tcPr>
          <w:p w14:paraId="467FBC25" w14:textId="77777777" w:rsidR="00AE20D4" w:rsidRDefault="00AE20D4">
            <w:r>
              <w:t>15.3 Legal Requirement</w:t>
            </w:r>
          </w:p>
        </w:tc>
        <w:tc>
          <w:tcPr>
            <w:tcW w:w="3309" w:type="dxa"/>
          </w:tcPr>
          <w:p w14:paraId="2D619FAC" w14:textId="77777777" w:rsidR="00AE20D4" w:rsidRPr="00F369A1" w:rsidRDefault="00AE20D4">
            <w:pPr>
              <w:rPr>
                <w:rFonts w:asciiTheme="minorHAnsi" w:hAnsiTheme="minorHAnsi"/>
                <w:szCs w:val="22"/>
              </w:rPr>
            </w:pPr>
          </w:p>
        </w:tc>
      </w:tr>
      <w:tr w:rsidR="00AE20D4" w14:paraId="72C44EC3" w14:textId="77777777">
        <w:trPr>
          <w:trHeight w:val="68"/>
        </w:trPr>
        <w:tc>
          <w:tcPr>
            <w:tcW w:w="0" w:type="auto"/>
            <w:hideMark/>
          </w:tcPr>
          <w:p w14:paraId="097FB21A" w14:textId="77777777" w:rsidR="00AE20D4" w:rsidRDefault="00AE20D4">
            <w:r>
              <w:t>15.4 Additional Details</w:t>
            </w:r>
          </w:p>
        </w:tc>
        <w:tc>
          <w:tcPr>
            <w:tcW w:w="3309" w:type="dxa"/>
          </w:tcPr>
          <w:p w14:paraId="02E0525C" w14:textId="77777777" w:rsidR="00AE20D4" w:rsidRPr="00F369A1" w:rsidRDefault="00AE20D4">
            <w:pPr>
              <w:rPr>
                <w:rFonts w:asciiTheme="minorHAnsi" w:hAnsiTheme="minorHAnsi"/>
                <w:szCs w:val="22"/>
              </w:rPr>
            </w:pPr>
          </w:p>
        </w:tc>
      </w:tr>
      <w:tr w:rsidR="00AE20D4" w14:paraId="0EEECD54" w14:textId="77777777">
        <w:trPr>
          <w:trHeight w:val="68"/>
        </w:trPr>
        <w:tc>
          <w:tcPr>
            <w:tcW w:w="0" w:type="auto"/>
            <w:shd w:val="clear" w:color="auto" w:fill="F2F2F2" w:themeFill="background1" w:themeFillShade="F2"/>
            <w:hideMark/>
          </w:tcPr>
          <w:p w14:paraId="10FFCF47" w14:textId="77777777" w:rsidR="00AE20D4" w:rsidRDefault="00AE20D4">
            <w:r>
              <w:t>Section 23 PSQ Confirmations</w:t>
            </w:r>
          </w:p>
        </w:tc>
        <w:tc>
          <w:tcPr>
            <w:tcW w:w="3309" w:type="dxa"/>
            <w:shd w:val="clear" w:color="auto" w:fill="F2F2F2" w:themeFill="background1" w:themeFillShade="F2"/>
          </w:tcPr>
          <w:p w14:paraId="40BF88C5" w14:textId="77777777" w:rsidR="00AE20D4" w:rsidRPr="00F369A1" w:rsidRDefault="00AE20D4">
            <w:pPr>
              <w:rPr>
                <w:rFonts w:asciiTheme="minorHAnsi" w:hAnsiTheme="minorHAnsi"/>
                <w:szCs w:val="22"/>
              </w:rPr>
            </w:pPr>
          </w:p>
        </w:tc>
      </w:tr>
      <w:tr w:rsidR="00AE20D4" w14:paraId="6BE520A6" w14:textId="77777777">
        <w:trPr>
          <w:trHeight w:val="68"/>
        </w:trPr>
        <w:tc>
          <w:tcPr>
            <w:tcW w:w="0" w:type="auto"/>
            <w:hideMark/>
          </w:tcPr>
          <w:p w14:paraId="7A47C83C" w14:textId="77777777" w:rsidR="00AE20D4" w:rsidRDefault="00AE20D4">
            <w:r>
              <w:t>23.1 PSQ Confirmations</w:t>
            </w:r>
          </w:p>
        </w:tc>
        <w:tc>
          <w:tcPr>
            <w:tcW w:w="3309" w:type="dxa"/>
          </w:tcPr>
          <w:p w14:paraId="2ED992E5"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r w:rsidR="00AE20D4" w14:paraId="179E0D59" w14:textId="77777777">
        <w:trPr>
          <w:trHeight w:val="68"/>
        </w:trPr>
        <w:tc>
          <w:tcPr>
            <w:tcW w:w="0" w:type="auto"/>
            <w:shd w:val="clear" w:color="auto" w:fill="F2F2F2" w:themeFill="background1" w:themeFillShade="F2"/>
            <w:hideMark/>
          </w:tcPr>
          <w:p w14:paraId="502268C1" w14:textId="77777777" w:rsidR="00AE20D4" w:rsidRDefault="00AE20D4">
            <w:r>
              <w:t>Section 24 Bidder Feedback</w:t>
            </w:r>
          </w:p>
        </w:tc>
        <w:tc>
          <w:tcPr>
            <w:tcW w:w="3309" w:type="dxa"/>
            <w:shd w:val="clear" w:color="auto" w:fill="F2F2F2" w:themeFill="background1" w:themeFillShade="F2"/>
          </w:tcPr>
          <w:p w14:paraId="5319960B" w14:textId="77777777" w:rsidR="00AE20D4" w:rsidRPr="00F369A1" w:rsidRDefault="00AE20D4">
            <w:pPr>
              <w:rPr>
                <w:rFonts w:asciiTheme="minorHAnsi" w:hAnsiTheme="minorHAnsi"/>
                <w:szCs w:val="22"/>
              </w:rPr>
            </w:pPr>
          </w:p>
        </w:tc>
      </w:tr>
      <w:tr w:rsidR="00AE20D4" w14:paraId="24A93AC1" w14:textId="77777777">
        <w:trPr>
          <w:trHeight w:val="68"/>
        </w:trPr>
        <w:tc>
          <w:tcPr>
            <w:tcW w:w="0" w:type="auto"/>
            <w:hideMark/>
          </w:tcPr>
          <w:p w14:paraId="2572D1A5" w14:textId="77777777" w:rsidR="00AE20D4" w:rsidRDefault="00AE20D4">
            <w:r>
              <w:t>24.1 Bidder Feedback</w:t>
            </w:r>
          </w:p>
        </w:tc>
        <w:tc>
          <w:tcPr>
            <w:tcW w:w="3309" w:type="dxa"/>
          </w:tcPr>
          <w:p w14:paraId="40E17744" w14:textId="77777777" w:rsidR="00AE20D4" w:rsidRPr="00F369A1" w:rsidRDefault="00AE20D4">
            <w:pPr>
              <w:rPr>
                <w:rFonts w:asciiTheme="minorHAnsi" w:hAnsiTheme="minorHAnsi"/>
                <w:szCs w:val="22"/>
              </w:rPr>
            </w:pPr>
            <w:r w:rsidRPr="00F369A1">
              <w:rPr>
                <w:rFonts w:asciiTheme="minorHAnsi" w:hAnsiTheme="minorHAnsi"/>
                <w:szCs w:val="22"/>
              </w:rPr>
              <w:t>Info Only</w:t>
            </w:r>
          </w:p>
        </w:tc>
      </w:tr>
    </w:tbl>
    <w:p w14:paraId="51BB3877" w14:textId="77777777" w:rsidR="00592C0A" w:rsidRDefault="00592C0A" w:rsidP="00CA6AEC">
      <w:pPr>
        <w:jc w:val="both"/>
        <w:rPr>
          <w:rFonts w:cs="Arial"/>
          <w:b/>
          <w:sz w:val="24"/>
          <w:highlight w:val="yellow"/>
        </w:rPr>
      </w:pPr>
    </w:p>
    <w:p w14:paraId="0707F1FC" w14:textId="77777777" w:rsidR="007D28E5" w:rsidRDefault="007D28E5" w:rsidP="00CA6AEC">
      <w:pPr>
        <w:jc w:val="both"/>
        <w:rPr>
          <w:rFonts w:cs="Arial"/>
          <w:b/>
          <w:sz w:val="24"/>
        </w:rPr>
      </w:pPr>
    </w:p>
    <w:p w14:paraId="2E2D09B6" w14:textId="77777777" w:rsidR="007D28E5" w:rsidRDefault="007D28E5" w:rsidP="00CA6AEC">
      <w:pPr>
        <w:jc w:val="both"/>
        <w:rPr>
          <w:rFonts w:cs="Arial"/>
          <w:b/>
          <w:sz w:val="24"/>
        </w:rPr>
      </w:pPr>
    </w:p>
    <w:p w14:paraId="27B9CCD9" w14:textId="56DB17CD" w:rsidR="00CA6AEC" w:rsidRPr="009D0904" w:rsidRDefault="00CA6AEC" w:rsidP="00CA6AEC">
      <w:pPr>
        <w:jc w:val="both"/>
        <w:rPr>
          <w:rFonts w:cs="Arial"/>
          <w:b/>
          <w:sz w:val="24"/>
        </w:rPr>
      </w:pPr>
      <w:r w:rsidRPr="009D0904">
        <w:rPr>
          <w:rFonts w:cs="Arial"/>
          <w:b/>
          <w:sz w:val="24"/>
        </w:rPr>
        <w:t>Invitation To Tender (ITT)</w:t>
      </w:r>
    </w:p>
    <w:p w14:paraId="424A6140" w14:textId="6E867839" w:rsidR="00CA6AEC" w:rsidRPr="009D0904" w:rsidRDefault="00CA6AEC" w:rsidP="00CA6AEC">
      <w:pPr>
        <w:jc w:val="both"/>
        <w:rPr>
          <w:rFonts w:cs="Arial"/>
          <w:b/>
          <w:sz w:val="24"/>
        </w:rPr>
      </w:pPr>
    </w:p>
    <w:p w14:paraId="37BF1067" w14:textId="61EF94A7" w:rsidR="00565426" w:rsidRPr="009D0904" w:rsidRDefault="00565426" w:rsidP="00CA6AEC">
      <w:pPr>
        <w:jc w:val="both"/>
        <w:rPr>
          <w:rFonts w:cs="Arial"/>
          <w:b/>
          <w:sz w:val="24"/>
        </w:rPr>
      </w:pPr>
      <w:r w:rsidRPr="009D0904">
        <w:rPr>
          <w:rFonts w:cs="Arial"/>
          <w:b/>
          <w:sz w:val="24"/>
        </w:rPr>
        <w:t>ITT Weightings:</w:t>
      </w:r>
    </w:p>
    <w:p w14:paraId="3F26B36B" w14:textId="4ABDF2A0" w:rsidR="00565426" w:rsidRPr="009D0904" w:rsidRDefault="00565426" w:rsidP="00CA6AEC">
      <w:pPr>
        <w:jc w:val="both"/>
        <w:rPr>
          <w:rFonts w:cs="Arial"/>
          <w:b/>
          <w:sz w:val="24"/>
        </w:rPr>
      </w:pPr>
    </w:p>
    <w:p w14:paraId="7411CD65" w14:textId="39DDB94C" w:rsidR="00565426" w:rsidRPr="009D0904" w:rsidRDefault="00565426" w:rsidP="009D0904">
      <w:pPr>
        <w:ind w:left="720"/>
        <w:jc w:val="both"/>
        <w:rPr>
          <w:rFonts w:cs="Arial"/>
          <w:b/>
          <w:color w:val="000000" w:themeColor="text1"/>
          <w:sz w:val="24"/>
        </w:rPr>
      </w:pPr>
      <w:r w:rsidRPr="009D0904">
        <w:rPr>
          <w:rFonts w:cs="Arial"/>
          <w:b/>
          <w:color w:val="000000" w:themeColor="text1"/>
          <w:sz w:val="24"/>
        </w:rPr>
        <w:t xml:space="preserve">Technical </w:t>
      </w:r>
      <w:r w:rsidR="00697F7D">
        <w:rPr>
          <w:rFonts w:cs="Arial"/>
          <w:b/>
          <w:color w:val="000000" w:themeColor="text1"/>
          <w:sz w:val="24"/>
        </w:rPr>
        <w:t xml:space="preserve">Quality </w:t>
      </w:r>
      <w:r w:rsidRPr="009D0904">
        <w:rPr>
          <w:rFonts w:cs="Arial"/>
          <w:b/>
          <w:color w:val="000000" w:themeColor="text1"/>
          <w:sz w:val="24"/>
        </w:rPr>
        <w:t xml:space="preserve">Response:  </w:t>
      </w:r>
      <w:r w:rsidRPr="009D0904">
        <w:rPr>
          <w:rFonts w:cs="Arial"/>
          <w:b/>
          <w:color w:val="000000" w:themeColor="text1"/>
          <w:sz w:val="24"/>
        </w:rPr>
        <w:tab/>
      </w:r>
      <w:r w:rsidR="005B54D7" w:rsidRPr="009D0904">
        <w:rPr>
          <w:rFonts w:cs="Arial"/>
          <w:b/>
          <w:color w:val="000000" w:themeColor="text1"/>
          <w:sz w:val="24"/>
        </w:rPr>
        <w:t>35</w:t>
      </w:r>
      <w:r w:rsidRPr="009D0904">
        <w:rPr>
          <w:rFonts w:cs="Arial"/>
          <w:b/>
          <w:color w:val="000000" w:themeColor="text1"/>
          <w:sz w:val="24"/>
        </w:rPr>
        <w:t>%</w:t>
      </w:r>
    </w:p>
    <w:p w14:paraId="7B61AC2B" w14:textId="0A1A7646" w:rsidR="00565426" w:rsidRPr="009D0904" w:rsidRDefault="00565426" w:rsidP="009D0904">
      <w:pPr>
        <w:ind w:left="720"/>
        <w:jc w:val="both"/>
        <w:rPr>
          <w:rFonts w:cs="Arial"/>
          <w:b/>
          <w:color w:val="000000" w:themeColor="text1"/>
          <w:sz w:val="24"/>
        </w:rPr>
      </w:pPr>
      <w:r w:rsidRPr="009D0904">
        <w:rPr>
          <w:rFonts w:cs="Arial"/>
          <w:b/>
          <w:color w:val="000000" w:themeColor="text1"/>
          <w:sz w:val="24"/>
        </w:rPr>
        <w:t>Social Value</w:t>
      </w:r>
      <w:r w:rsidR="006C5C02" w:rsidRPr="009D0904">
        <w:rPr>
          <w:rFonts w:cs="Arial"/>
          <w:b/>
          <w:color w:val="000000" w:themeColor="text1"/>
          <w:sz w:val="24"/>
        </w:rPr>
        <w:t xml:space="preserve"> Response</w:t>
      </w:r>
      <w:r w:rsidRPr="009D0904">
        <w:rPr>
          <w:rFonts w:cs="Arial"/>
          <w:b/>
          <w:color w:val="000000" w:themeColor="text1"/>
          <w:sz w:val="24"/>
        </w:rPr>
        <w:t>:</w:t>
      </w:r>
      <w:r w:rsidRPr="009D0904">
        <w:rPr>
          <w:rFonts w:cs="Arial"/>
          <w:b/>
          <w:color w:val="000000" w:themeColor="text1"/>
          <w:sz w:val="24"/>
        </w:rPr>
        <w:tab/>
      </w:r>
      <w:r w:rsidR="00697F7D">
        <w:rPr>
          <w:rFonts w:cs="Arial"/>
          <w:b/>
          <w:color w:val="000000" w:themeColor="text1"/>
          <w:sz w:val="24"/>
        </w:rPr>
        <w:tab/>
      </w:r>
      <w:r w:rsidR="005B54D7" w:rsidRPr="009D0904">
        <w:rPr>
          <w:rFonts w:cs="Arial"/>
          <w:b/>
          <w:color w:val="000000" w:themeColor="text1"/>
          <w:sz w:val="24"/>
        </w:rPr>
        <w:t>5</w:t>
      </w:r>
      <w:r w:rsidRPr="009D0904">
        <w:rPr>
          <w:rFonts w:cs="Arial"/>
          <w:b/>
          <w:color w:val="000000" w:themeColor="text1"/>
          <w:sz w:val="24"/>
        </w:rPr>
        <w:t>%</w:t>
      </w:r>
    </w:p>
    <w:p w14:paraId="71B1CEFF" w14:textId="343810DB" w:rsidR="00565426" w:rsidRPr="009D0904" w:rsidRDefault="00565426" w:rsidP="009D0904">
      <w:pPr>
        <w:ind w:left="720"/>
        <w:jc w:val="both"/>
        <w:rPr>
          <w:rFonts w:cs="Arial"/>
          <w:b/>
          <w:color w:val="000000" w:themeColor="text1"/>
          <w:sz w:val="24"/>
        </w:rPr>
      </w:pPr>
      <w:r w:rsidRPr="009D0904">
        <w:rPr>
          <w:rFonts w:cs="Arial"/>
          <w:b/>
          <w:color w:val="000000" w:themeColor="text1"/>
          <w:sz w:val="24"/>
        </w:rPr>
        <w:t>Commercial Response</w:t>
      </w:r>
      <w:r w:rsidR="006C5C02" w:rsidRPr="009D0904">
        <w:rPr>
          <w:rFonts w:cs="Arial"/>
          <w:b/>
          <w:color w:val="000000" w:themeColor="text1"/>
          <w:sz w:val="24"/>
        </w:rPr>
        <w:t>:</w:t>
      </w:r>
      <w:r w:rsidR="006C5C02" w:rsidRPr="009D0904">
        <w:rPr>
          <w:rFonts w:cs="Arial"/>
          <w:b/>
          <w:color w:val="000000" w:themeColor="text1"/>
          <w:sz w:val="24"/>
        </w:rPr>
        <w:tab/>
      </w:r>
      <w:r w:rsidR="00697F7D">
        <w:rPr>
          <w:rFonts w:cs="Arial"/>
          <w:b/>
          <w:color w:val="000000" w:themeColor="text1"/>
          <w:sz w:val="24"/>
        </w:rPr>
        <w:tab/>
      </w:r>
      <w:r w:rsidR="005B54D7" w:rsidRPr="009D0904">
        <w:rPr>
          <w:rFonts w:cs="Arial"/>
          <w:b/>
          <w:color w:val="000000" w:themeColor="text1"/>
          <w:sz w:val="24"/>
        </w:rPr>
        <w:t>60</w:t>
      </w:r>
      <w:r w:rsidR="006C5C02" w:rsidRPr="009D0904">
        <w:rPr>
          <w:rFonts w:cs="Arial"/>
          <w:b/>
          <w:color w:val="000000" w:themeColor="text1"/>
          <w:sz w:val="24"/>
        </w:rPr>
        <w:t>%</w:t>
      </w:r>
    </w:p>
    <w:p w14:paraId="6A93CFD2" w14:textId="77777777" w:rsidR="00565426" w:rsidRPr="00551909" w:rsidRDefault="00565426" w:rsidP="00CA6AEC">
      <w:pPr>
        <w:jc w:val="both"/>
        <w:rPr>
          <w:rFonts w:cs="Arial"/>
          <w:b/>
          <w:sz w:val="24"/>
        </w:rPr>
      </w:pPr>
    </w:p>
    <w:p w14:paraId="700C80EA" w14:textId="77777777" w:rsidR="00697F7D" w:rsidRDefault="00697F7D" w:rsidP="00CA6AEC">
      <w:pPr>
        <w:jc w:val="both"/>
        <w:rPr>
          <w:rFonts w:cs="Arial"/>
          <w:b/>
          <w:sz w:val="24"/>
        </w:rPr>
      </w:pPr>
    </w:p>
    <w:p w14:paraId="51F73B39" w14:textId="77777777" w:rsidR="00697F7D" w:rsidRPr="00551909" w:rsidRDefault="00697F7D" w:rsidP="00CA6AEC">
      <w:pPr>
        <w:jc w:val="both"/>
        <w:rPr>
          <w:rFonts w:cs="Arial"/>
          <w:b/>
          <w:sz w:val="24"/>
        </w:rPr>
      </w:pPr>
    </w:p>
    <w:p w14:paraId="36A2E41F" w14:textId="09193DB5" w:rsidR="00AC4BF2" w:rsidRDefault="00AC4BF2" w:rsidP="00CA6AEC">
      <w:pPr>
        <w:jc w:val="both"/>
        <w:rPr>
          <w:rFonts w:cs="Arial"/>
          <w:b/>
          <w:sz w:val="24"/>
        </w:rPr>
      </w:pPr>
      <w:r w:rsidRPr="009D0904">
        <w:rPr>
          <w:rFonts w:cs="Arial"/>
          <w:b/>
          <w:sz w:val="24"/>
        </w:rPr>
        <w:t xml:space="preserve">Technical </w:t>
      </w:r>
      <w:r w:rsidR="00697F7D">
        <w:rPr>
          <w:rFonts w:cs="Arial"/>
          <w:b/>
          <w:sz w:val="24"/>
        </w:rPr>
        <w:t xml:space="preserve">Quality </w:t>
      </w:r>
      <w:r w:rsidRPr="009D0904">
        <w:rPr>
          <w:rFonts w:cs="Arial"/>
          <w:b/>
          <w:sz w:val="24"/>
        </w:rPr>
        <w:t>Response</w:t>
      </w:r>
    </w:p>
    <w:p w14:paraId="2708761E" w14:textId="77777777" w:rsidR="00B3459F" w:rsidRDefault="00B3459F" w:rsidP="00CA6AEC">
      <w:pPr>
        <w:jc w:val="both"/>
        <w:rPr>
          <w:rFonts w:cs="Arial"/>
          <w:b/>
          <w:sz w:val="24"/>
        </w:rPr>
      </w:pPr>
    </w:p>
    <w:p w14:paraId="2993E182" w14:textId="77777777" w:rsidR="00B3459F" w:rsidRDefault="00B3459F" w:rsidP="00B3459F">
      <w:pPr>
        <w:jc w:val="both"/>
        <w:rPr>
          <w:rFonts w:cs="Arial"/>
          <w:bCs/>
          <w:sz w:val="24"/>
        </w:rPr>
      </w:pPr>
      <w:r w:rsidRPr="00B3459F">
        <w:rPr>
          <w:rFonts w:cs="Arial"/>
          <w:bCs/>
          <w:sz w:val="24"/>
        </w:rPr>
        <w:t>Refer to Appendix 6 Technical Quality Questions</w:t>
      </w:r>
    </w:p>
    <w:p w14:paraId="4AFAAF71" w14:textId="77777777" w:rsidR="00DF5339" w:rsidRDefault="00DF5339" w:rsidP="00B3459F">
      <w:pPr>
        <w:jc w:val="both"/>
        <w:rPr>
          <w:rFonts w:cs="Arial"/>
          <w:bCs/>
          <w:sz w:val="24"/>
        </w:rPr>
      </w:pPr>
    </w:p>
    <w:p w14:paraId="3F6D78BA" w14:textId="77777777" w:rsidR="00DF5339" w:rsidRPr="00386CC2" w:rsidRDefault="00DF5339" w:rsidP="00C87C59">
      <w:pPr>
        <w:rPr>
          <w:rFonts w:cs="Arial"/>
          <w:color w:val="000000" w:themeColor="text1"/>
          <w:sz w:val="24"/>
        </w:rPr>
      </w:pPr>
      <w:r w:rsidRPr="00386CC2">
        <w:rPr>
          <w:rFonts w:cs="Arial"/>
          <w:color w:val="000000" w:themeColor="text1"/>
          <w:sz w:val="24"/>
        </w:rPr>
        <w:t>Responses to Technical Quality Questions can be the same for each of the Lots being bid for however must be completed as individual documents with each response clearly marked as instructed for the Lot being bid for.</w:t>
      </w:r>
    </w:p>
    <w:p w14:paraId="6DB56CCA" w14:textId="77777777" w:rsidR="00CA6AEC" w:rsidRPr="00C152ED" w:rsidRDefault="00CA6AEC" w:rsidP="00CA6AEC">
      <w:pPr>
        <w:jc w:val="both"/>
        <w:rPr>
          <w:rFonts w:cs="Arial"/>
          <w:b/>
          <w:sz w:val="24"/>
          <w:highlight w:val="yellow"/>
        </w:rPr>
      </w:pPr>
    </w:p>
    <w:tbl>
      <w:tblPr>
        <w:tblW w:w="9356"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385"/>
        <w:gridCol w:w="1555"/>
        <w:gridCol w:w="8"/>
        <w:gridCol w:w="1548"/>
        <w:gridCol w:w="1850"/>
        <w:gridCol w:w="10"/>
      </w:tblGrid>
      <w:tr w:rsidR="009D0904" w:rsidRPr="009D0904" w14:paraId="49885399" w14:textId="77777777" w:rsidTr="00405933">
        <w:trPr>
          <w:gridAfter w:val="1"/>
          <w:wAfter w:w="10" w:type="dxa"/>
          <w:trHeight w:val="888"/>
        </w:trPr>
        <w:tc>
          <w:tcPr>
            <w:tcW w:w="4389" w:type="dxa"/>
            <w:shd w:val="clear" w:color="000000" w:fill="auto"/>
            <w:noWrap/>
            <w:tcMar>
              <w:top w:w="15" w:type="dxa"/>
              <w:left w:w="15" w:type="dxa"/>
              <w:bottom w:w="0" w:type="dxa"/>
              <w:right w:w="15" w:type="dxa"/>
            </w:tcMar>
            <w:vAlign w:val="center"/>
            <w:hideMark/>
          </w:tcPr>
          <w:p w14:paraId="22163DE6" w14:textId="77777777" w:rsidR="00AC4BF2" w:rsidRPr="009D0904" w:rsidRDefault="00AC4BF2" w:rsidP="0041514A">
            <w:pPr>
              <w:jc w:val="center"/>
              <w:rPr>
                <w:rFonts w:cs="Arial"/>
                <w:b/>
                <w:bCs/>
                <w:color w:val="000000" w:themeColor="text1"/>
                <w:sz w:val="24"/>
              </w:rPr>
            </w:pPr>
            <w:r w:rsidRPr="009D0904">
              <w:rPr>
                <w:rFonts w:cs="Arial"/>
                <w:b/>
                <w:bCs/>
                <w:color w:val="000000" w:themeColor="text1"/>
                <w:sz w:val="24"/>
              </w:rPr>
              <w:t>Question</w:t>
            </w:r>
          </w:p>
        </w:tc>
        <w:tc>
          <w:tcPr>
            <w:tcW w:w="1557" w:type="dxa"/>
            <w:shd w:val="clear" w:color="000000" w:fill="auto"/>
            <w:tcMar>
              <w:top w:w="15" w:type="dxa"/>
              <w:left w:w="15" w:type="dxa"/>
              <w:bottom w:w="0" w:type="dxa"/>
              <w:right w:w="15" w:type="dxa"/>
            </w:tcMar>
            <w:vAlign w:val="center"/>
            <w:hideMark/>
          </w:tcPr>
          <w:p w14:paraId="4A5162B7" w14:textId="77777777" w:rsidR="00AC4BF2" w:rsidRPr="009D0904" w:rsidRDefault="00AC4BF2" w:rsidP="0041514A">
            <w:pPr>
              <w:jc w:val="center"/>
              <w:rPr>
                <w:rFonts w:cs="Arial"/>
                <w:b/>
                <w:bCs/>
                <w:color w:val="000000" w:themeColor="text1"/>
                <w:sz w:val="24"/>
              </w:rPr>
            </w:pPr>
            <w:r w:rsidRPr="009D0904">
              <w:rPr>
                <w:rFonts w:cs="Arial"/>
                <w:b/>
                <w:bCs/>
                <w:color w:val="000000" w:themeColor="text1"/>
                <w:sz w:val="24"/>
              </w:rPr>
              <w:t>Max</w:t>
            </w:r>
            <w:r w:rsidRPr="009D0904">
              <w:rPr>
                <w:rFonts w:cs="Arial"/>
                <w:b/>
                <w:bCs/>
                <w:color w:val="000000" w:themeColor="text1"/>
                <w:sz w:val="24"/>
              </w:rPr>
              <w:br/>
              <w:t>Score</w:t>
            </w:r>
            <w:r w:rsidRPr="009D0904">
              <w:rPr>
                <w:rFonts w:cs="Arial"/>
                <w:b/>
                <w:bCs/>
                <w:color w:val="000000" w:themeColor="text1"/>
                <w:sz w:val="24"/>
              </w:rPr>
              <w:br/>
              <w:t>(0-5)</w:t>
            </w:r>
          </w:p>
        </w:tc>
        <w:tc>
          <w:tcPr>
            <w:tcW w:w="1558" w:type="dxa"/>
            <w:gridSpan w:val="2"/>
            <w:shd w:val="clear" w:color="000000" w:fill="auto"/>
            <w:tcMar>
              <w:top w:w="15" w:type="dxa"/>
              <w:left w:w="15" w:type="dxa"/>
              <w:bottom w:w="0" w:type="dxa"/>
              <w:right w:w="15" w:type="dxa"/>
            </w:tcMar>
            <w:vAlign w:val="center"/>
            <w:hideMark/>
          </w:tcPr>
          <w:p w14:paraId="2F44EF3B" w14:textId="77777777" w:rsidR="00AC4BF2" w:rsidRPr="009D0904" w:rsidRDefault="00AC4BF2" w:rsidP="0041514A">
            <w:pPr>
              <w:jc w:val="center"/>
              <w:rPr>
                <w:rFonts w:cs="Arial"/>
                <w:b/>
                <w:bCs/>
                <w:color w:val="000000" w:themeColor="text1"/>
                <w:sz w:val="24"/>
              </w:rPr>
            </w:pPr>
            <w:r w:rsidRPr="009D0904">
              <w:rPr>
                <w:rFonts w:cs="Arial"/>
                <w:b/>
                <w:bCs/>
                <w:color w:val="000000" w:themeColor="text1"/>
                <w:sz w:val="24"/>
              </w:rPr>
              <w:t>Max</w:t>
            </w:r>
          </w:p>
          <w:p w14:paraId="029A81BB" w14:textId="77777777" w:rsidR="00AC4BF2" w:rsidRPr="009D0904" w:rsidRDefault="00AC4BF2" w:rsidP="0041514A">
            <w:pPr>
              <w:jc w:val="center"/>
              <w:rPr>
                <w:rFonts w:cs="Arial"/>
                <w:b/>
                <w:bCs/>
                <w:color w:val="000000" w:themeColor="text1"/>
                <w:sz w:val="24"/>
              </w:rPr>
            </w:pPr>
            <w:r w:rsidRPr="009D0904">
              <w:rPr>
                <w:rFonts w:cs="Arial"/>
                <w:b/>
                <w:bCs/>
                <w:color w:val="000000" w:themeColor="text1"/>
                <w:sz w:val="24"/>
              </w:rPr>
              <w:t>Question Weighting</w:t>
            </w:r>
          </w:p>
          <w:p w14:paraId="7C6F877F" w14:textId="77777777" w:rsidR="00AC4BF2" w:rsidRPr="009D0904" w:rsidRDefault="00AC4BF2" w:rsidP="0041514A">
            <w:pPr>
              <w:jc w:val="center"/>
              <w:rPr>
                <w:rFonts w:cs="Arial"/>
                <w:b/>
                <w:bCs/>
                <w:color w:val="000000" w:themeColor="text1"/>
                <w:sz w:val="24"/>
              </w:rPr>
            </w:pPr>
            <w:r w:rsidRPr="009D0904">
              <w:rPr>
                <w:rFonts w:cs="Arial"/>
                <w:b/>
                <w:bCs/>
                <w:color w:val="000000" w:themeColor="text1"/>
                <w:sz w:val="24"/>
              </w:rPr>
              <w:lastRenderedPageBreak/>
              <w:t>(%)</w:t>
            </w:r>
          </w:p>
        </w:tc>
        <w:tc>
          <w:tcPr>
            <w:tcW w:w="1852" w:type="dxa"/>
            <w:shd w:val="clear" w:color="000000" w:fill="auto"/>
          </w:tcPr>
          <w:p w14:paraId="5DAE058E" w14:textId="77777777" w:rsidR="00AC4BF2" w:rsidRPr="009D0904" w:rsidRDefault="00AC4BF2" w:rsidP="0041514A">
            <w:pPr>
              <w:jc w:val="center"/>
              <w:rPr>
                <w:rFonts w:cs="Arial"/>
                <w:b/>
                <w:bCs/>
                <w:color w:val="000000" w:themeColor="text1"/>
                <w:sz w:val="24"/>
              </w:rPr>
            </w:pPr>
            <w:r w:rsidRPr="009D0904">
              <w:rPr>
                <w:rFonts w:cs="Arial"/>
                <w:b/>
                <w:bCs/>
                <w:color w:val="000000" w:themeColor="text1"/>
                <w:sz w:val="24"/>
              </w:rPr>
              <w:lastRenderedPageBreak/>
              <w:t>Max Section Weighting</w:t>
            </w:r>
          </w:p>
          <w:p w14:paraId="7817F113" w14:textId="77777777" w:rsidR="00AC4BF2" w:rsidRPr="009D0904" w:rsidRDefault="00AC4BF2" w:rsidP="0041514A">
            <w:pPr>
              <w:jc w:val="center"/>
              <w:rPr>
                <w:rFonts w:cs="Arial"/>
                <w:b/>
                <w:bCs/>
                <w:color w:val="000000" w:themeColor="text1"/>
                <w:sz w:val="24"/>
              </w:rPr>
            </w:pPr>
            <w:r w:rsidRPr="009D0904">
              <w:rPr>
                <w:rFonts w:cs="Arial"/>
                <w:b/>
                <w:bCs/>
                <w:color w:val="000000" w:themeColor="text1"/>
                <w:sz w:val="24"/>
              </w:rPr>
              <w:t>(%)</w:t>
            </w:r>
          </w:p>
        </w:tc>
      </w:tr>
      <w:tr w:rsidR="009D0904" w:rsidRPr="009D0904" w14:paraId="0D077B43" w14:textId="77777777" w:rsidTr="00405933">
        <w:trPr>
          <w:gridAfter w:val="1"/>
          <w:wAfter w:w="10" w:type="dxa"/>
          <w:trHeight w:val="318"/>
        </w:trPr>
        <w:tc>
          <w:tcPr>
            <w:tcW w:w="4389" w:type="dxa"/>
            <w:tcMar>
              <w:top w:w="15" w:type="dxa"/>
              <w:left w:w="15" w:type="dxa"/>
              <w:bottom w:w="0" w:type="dxa"/>
              <w:right w:w="15" w:type="dxa"/>
            </w:tcMar>
            <w:vAlign w:val="center"/>
          </w:tcPr>
          <w:p w14:paraId="47328EDD" w14:textId="6A3FD6F3" w:rsidR="00AC4BF2" w:rsidRPr="009D0904" w:rsidRDefault="0084327A" w:rsidP="006436C8">
            <w:pPr>
              <w:numPr>
                <w:ilvl w:val="1"/>
                <w:numId w:val="6"/>
              </w:numPr>
              <w:rPr>
                <w:rFonts w:cs="Arial"/>
                <w:b/>
                <w:bCs/>
                <w:color w:val="000000" w:themeColor="text1"/>
                <w:sz w:val="24"/>
              </w:rPr>
            </w:pPr>
            <w:r w:rsidRPr="009D0904">
              <w:rPr>
                <w:rFonts w:cs="Arial"/>
                <w:b/>
                <w:bCs/>
                <w:color w:val="000000" w:themeColor="text1"/>
                <w:sz w:val="24"/>
              </w:rPr>
              <w:t>Mobilisation</w:t>
            </w:r>
          </w:p>
        </w:tc>
        <w:tc>
          <w:tcPr>
            <w:tcW w:w="1565" w:type="dxa"/>
            <w:gridSpan w:val="2"/>
            <w:noWrap/>
            <w:tcMar>
              <w:top w:w="15" w:type="dxa"/>
              <w:left w:w="15" w:type="dxa"/>
              <w:bottom w:w="0" w:type="dxa"/>
              <w:right w:w="15" w:type="dxa"/>
            </w:tcMar>
            <w:vAlign w:val="center"/>
          </w:tcPr>
          <w:p w14:paraId="799F85A7" w14:textId="77777777" w:rsidR="00AC4BF2" w:rsidRPr="009D0904" w:rsidRDefault="00AC4BF2" w:rsidP="0041514A">
            <w:pPr>
              <w:jc w:val="center"/>
              <w:rPr>
                <w:rFonts w:cs="Arial"/>
                <w:color w:val="000000" w:themeColor="text1"/>
                <w:sz w:val="24"/>
              </w:rPr>
            </w:pPr>
            <w:r w:rsidRPr="009D0904">
              <w:rPr>
                <w:rFonts w:cs="Arial"/>
                <w:color w:val="000000" w:themeColor="text1"/>
                <w:sz w:val="24"/>
              </w:rPr>
              <w:t>5</w:t>
            </w:r>
          </w:p>
        </w:tc>
        <w:tc>
          <w:tcPr>
            <w:tcW w:w="1550" w:type="dxa"/>
            <w:vAlign w:val="center"/>
          </w:tcPr>
          <w:p w14:paraId="77D761E8" w14:textId="073F7BA1" w:rsidR="00AC4BF2" w:rsidRPr="009D0904" w:rsidRDefault="003A0066" w:rsidP="0041514A">
            <w:pPr>
              <w:jc w:val="center"/>
              <w:rPr>
                <w:rFonts w:cs="Arial"/>
                <w:color w:val="000000" w:themeColor="text1"/>
                <w:sz w:val="24"/>
              </w:rPr>
            </w:pPr>
            <w:r w:rsidRPr="009D0904">
              <w:rPr>
                <w:rFonts w:cs="Arial"/>
                <w:color w:val="000000" w:themeColor="text1"/>
                <w:sz w:val="24"/>
              </w:rPr>
              <w:t xml:space="preserve">20  </w:t>
            </w:r>
          </w:p>
        </w:tc>
        <w:tc>
          <w:tcPr>
            <w:tcW w:w="1852" w:type="dxa"/>
            <w:vMerge w:val="restart"/>
          </w:tcPr>
          <w:p w14:paraId="1CD4066E" w14:textId="77777777" w:rsidR="00AC4BF2" w:rsidRPr="009D0904" w:rsidRDefault="00AC4BF2" w:rsidP="0041514A">
            <w:pPr>
              <w:jc w:val="center"/>
              <w:rPr>
                <w:rFonts w:cs="Arial"/>
                <w:color w:val="000000" w:themeColor="text1"/>
                <w:sz w:val="24"/>
              </w:rPr>
            </w:pPr>
          </w:p>
        </w:tc>
      </w:tr>
      <w:tr w:rsidR="009D0904" w:rsidRPr="009D0904" w14:paraId="6F64F931" w14:textId="77777777" w:rsidTr="00405933">
        <w:trPr>
          <w:gridAfter w:val="1"/>
          <w:wAfter w:w="10" w:type="dxa"/>
          <w:trHeight w:val="318"/>
        </w:trPr>
        <w:tc>
          <w:tcPr>
            <w:tcW w:w="4389" w:type="dxa"/>
            <w:tcMar>
              <w:top w:w="15" w:type="dxa"/>
              <w:left w:w="15" w:type="dxa"/>
              <w:bottom w:w="0" w:type="dxa"/>
              <w:right w:w="15" w:type="dxa"/>
            </w:tcMar>
            <w:vAlign w:val="center"/>
          </w:tcPr>
          <w:p w14:paraId="65394C83" w14:textId="05768E01" w:rsidR="0084327A" w:rsidRPr="009D0904" w:rsidRDefault="0084327A" w:rsidP="006436C8">
            <w:pPr>
              <w:numPr>
                <w:ilvl w:val="1"/>
                <w:numId w:val="6"/>
              </w:numPr>
              <w:rPr>
                <w:rFonts w:cs="Arial"/>
                <w:b/>
                <w:bCs/>
                <w:color w:val="000000" w:themeColor="text1"/>
                <w:sz w:val="24"/>
              </w:rPr>
            </w:pPr>
            <w:r w:rsidRPr="009D0904">
              <w:rPr>
                <w:rFonts w:cs="Arial"/>
                <w:b/>
                <w:bCs/>
                <w:color w:val="000000" w:themeColor="text1"/>
                <w:sz w:val="24"/>
              </w:rPr>
              <w:t>Service Delivery Plan</w:t>
            </w:r>
          </w:p>
        </w:tc>
        <w:tc>
          <w:tcPr>
            <w:tcW w:w="1565" w:type="dxa"/>
            <w:gridSpan w:val="2"/>
            <w:noWrap/>
            <w:tcMar>
              <w:top w:w="15" w:type="dxa"/>
              <w:left w:w="15" w:type="dxa"/>
              <w:bottom w:w="0" w:type="dxa"/>
              <w:right w:w="15" w:type="dxa"/>
            </w:tcMar>
            <w:vAlign w:val="center"/>
          </w:tcPr>
          <w:p w14:paraId="62392E22" w14:textId="2D0D6E06" w:rsidR="0084327A" w:rsidRPr="009D0904" w:rsidRDefault="0084327A" w:rsidP="0041514A">
            <w:pPr>
              <w:jc w:val="center"/>
              <w:rPr>
                <w:rFonts w:cs="Arial"/>
                <w:color w:val="000000" w:themeColor="text1"/>
                <w:sz w:val="24"/>
              </w:rPr>
            </w:pPr>
            <w:r w:rsidRPr="009D0904">
              <w:rPr>
                <w:rFonts w:cs="Arial"/>
                <w:color w:val="000000" w:themeColor="text1"/>
                <w:sz w:val="24"/>
              </w:rPr>
              <w:t>5</w:t>
            </w:r>
          </w:p>
        </w:tc>
        <w:tc>
          <w:tcPr>
            <w:tcW w:w="1550" w:type="dxa"/>
            <w:vAlign w:val="center"/>
          </w:tcPr>
          <w:p w14:paraId="46ABAFD5" w14:textId="519A8F14" w:rsidR="0084327A" w:rsidRPr="009D0904" w:rsidRDefault="002460DE" w:rsidP="0041514A">
            <w:pPr>
              <w:jc w:val="center"/>
              <w:rPr>
                <w:rFonts w:cs="Arial"/>
                <w:color w:val="000000" w:themeColor="text1"/>
                <w:sz w:val="24"/>
              </w:rPr>
            </w:pPr>
            <w:r w:rsidRPr="009D0904">
              <w:rPr>
                <w:rFonts w:cs="Arial"/>
                <w:color w:val="000000" w:themeColor="text1"/>
                <w:sz w:val="24"/>
              </w:rPr>
              <w:t>25</w:t>
            </w:r>
          </w:p>
        </w:tc>
        <w:tc>
          <w:tcPr>
            <w:tcW w:w="1852" w:type="dxa"/>
            <w:vMerge/>
          </w:tcPr>
          <w:p w14:paraId="43856448" w14:textId="77777777" w:rsidR="0084327A" w:rsidRPr="009D0904" w:rsidRDefault="0084327A" w:rsidP="0041514A">
            <w:pPr>
              <w:jc w:val="center"/>
              <w:rPr>
                <w:rFonts w:cs="Arial"/>
                <w:color w:val="000000" w:themeColor="text1"/>
                <w:sz w:val="24"/>
              </w:rPr>
            </w:pPr>
          </w:p>
        </w:tc>
      </w:tr>
      <w:tr w:rsidR="009D0904" w:rsidRPr="009D0904" w14:paraId="3D14C299" w14:textId="77777777" w:rsidTr="00405933">
        <w:trPr>
          <w:gridAfter w:val="1"/>
          <w:wAfter w:w="10" w:type="dxa"/>
          <w:trHeight w:val="318"/>
        </w:trPr>
        <w:tc>
          <w:tcPr>
            <w:tcW w:w="4389" w:type="dxa"/>
            <w:tcMar>
              <w:top w:w="15" w:type="dxa"/>
              <w:left w:w="15" w:type="dxa"/>
              <w:bottom w:w="0" w:type="dxa"/>
              <w:right w:w="15" w:type="dxa"/>
            </w:tcMar>
            <w:vAlign w:val="center"/>
          </w:tcPr>
          <w:p w14:paraId="112DE11F" w14:textId="57BB93B0" w:rsidR="0084327A" w:rsidRPr="009D0904" w:rsidRDefault="0084327A" w:rsidP="006436C8">
            <w:pPr>
              <w:numPr>
                <w:ilvl w:val="1"/>
                <w:numId w:val="6"/>
              </w:numPr>
              <w:rPr>
                <w:rFonts w:cs="Arial"/>
                <w:b/>
                <w:bCs/>
                <w:color w:val="000000" w:themeColor="text1"/>
                <w:sz w:val="24"/>
              </w:rPr>
            </w:pPr>
            <w:r w:rsidRPr="009D0904">
              <w:rPr>
                <w:rFonts w:cs="Arial"/>
                <w:b/>
                <w:bCs/>
                <w:color w:val="000000" w:themeColor="text1"/>
                <w:sz w:val="24"/>
              </w:rPr>
              <w:t>Health and Safety</w:t>
            </w:r>
          </w:p>
        </w:tc>
        <w:tc>
          <w:tcPr>
            <w:tcW w:w="1565" w:type="dxa"/>
            <w:gridSpan w:val="2"/>
            <w:noWrap/>
            <w:tcMar>
              <w:top w:w="15" w:type="dxa"/>
              <w:left w:w="15" w:type="dxa"/>
              <w:bottom w:w="0" w:type="dxa"/>
              <w:right w:w="15" w:type="dxa"/>
            </w:tcMar>
            <w:vAlign w:val="center"/>
          </w:tcPr>
          <w:p w14:paraId="28222E3E" w14:textId="606800C5" w:rsidR="0084327A" w:rsidRPr="009D0904" w:rsidRDefault="00AA6146" w:rsidP="0041514A">
            <w:pPr>
              <w:jc w:val="center"/>
              <w:rPr>
                <w:rFonts w:cs="Arial"/>
                <w:color w:val="000000" w:themeColor="text1"/>
                <w:sz w:val="24"/>
              </w:rPr>
            </w:pPr>
            <w:r w:rsidRPr="009D0904">
              <w:rPr>
                <w:rFonts w:cs="Arial"/>
                <w:color w:val="000000" w:themeColor="text1"/>
                <w:sz w:val="24"/>
              </w:rPr>
              <w:t>5</w:t>
            </w:r>
          </w:p>
        </w:tc>
        <w:tc>
          <w:tcPr>
            <w:tcW w:w="1550" w:type="dxa"/>
            <w:vAlign w:val="center"/>
          </w:tcPr>
          <w:p w14:paraId="4254BB0B" w14:textId="466BD441" w:rsidR="0084327A" w:rsidRPr="009D0904" w:rsidRDefault="002460DE" w:rsidP="0041514A">
            <w:pPr>
              <w:jc w:val="center"/>
              <w:rPr>
                <w:rFonts w:cs="Arial"/>
                <w:color w:val="000000" w:themeColor="text1"/>
                <w:sz w:val="24"/>
              </w:rPr>
            </w:pPr>
            <w:r w:rsidRPr="009D0904">
              <w:rPr>
                <w:rFonts w:cs="Arial"/>
                <w:color w:val="000000" w:themeColor="text1"/>
                <w:sz w:val="24"/>
              </w:rPr>
              <w:t>15</w:t>
            </w:r>
          </w:p>
        </w:tc>
        <w:tc>
          <w:tcPr>
            <w:tcW w:w="1852" w:type="dxa"/>
            <w:vMerge/>
          </w:tcPr>
          <w:p w14:paraId="47986984" w14:textId="77777777" w:rsidR="0084327A" w:rsidRPr="009D0904" w:rsidRDefault="0084327A" w:rsidP="0041514A">
            <w:pPr>
              <w:jc w:val="center"/>
              <w:rPr>
                <w:rFonts w:cs="Arial"/>
                <w:color w:val="000000" w:themeColor="text1"/>
                <w:sz w:val="24"/>
              </w:rPr>
            </w:pPr>
          </w:p>
        </w:tc>
      </w:tr>
      <w:tr w:rsidR="009D0904" w:rsidRPr="009D0904" w14:paraId="4BEB2CBD" w14:textId="77777777" w:rsidTr="00405933">
        <w:trPr>
          <w:gridAfter w:val="1"/>
          <w:wAfter w:w="10" w:type="dxa"/>
          <w:trHeight w:val="318"/>
        </w:trPr>
        <w:tc>
          <w:tcPr>
            <w:tcW w:w="4389" w:type="dxa"/>
            <w:tcMar>
              <w:top w:w="15" w:type="dxa"/>
              <w:left w:w="15" w:type="dxa"/>
              <w:bottom w:w="0" w:type="dxa"/>
              <w:right w:w="15" w:type="dxa"/>
            </w:tcMar>
            <w:vAlign w:val="center"/>
          </w:tcPr>
          <w:p w14:paraId="5B5AA6E2" w14:textId="61C35039" w:rsidR="0084327A" w:rsidRPr="009D0904" w:rsidRDefault="00C54CA7" w:rsidP="006436C8">
            <w:pPr>
              <w:numPr>
                <w:ilvl w:val="1"/>
                <w:numId w:val="6"/>
              </w:numPr>
              <w:rPr>
                <w:rFonts w:cs="Arial"/>
                <w:b/>
                <w:bCs/>
                <w:color w:val="000000" w:themeColor="text1"/>
                <w:sz w:val="24"/>
              </w:rPr>
            </w:pPr>
            <w:r w:rsidRPr="009D0904">
              <w:rPr>
                <w:rFonts w:cs="Arial"/>
                <w:b/>
                <w:bCs/>
                <w:color w:val="000000" w:themeColor="text1"/>
                <w:sz w:val="24"/>
              </w:rPr>
              <w:t>Management and Security</w:t>
            </w:r>
          </w:p>
        </w:tc>
        <w:tc>
          <w:tcPr>
            <w:tcW w:w="1565" w:type="dxa"/>
            <w:gridSpan w:val="2"/>
            <w:noWrap/>
            <w:tcMar>
              <w:top w:w="15" w:type="dxa"/>
              <w:left w:w="15" w:type="dxa"/>
              <w:bottom w:w="0" w:type="dxa"/>
              <w:right w:w="15" w:type="dxa"/>
            </w:tcMar>
            <w:vAlign w:val="center"/>
          </w:tcPr>
          <w:p w14:paraId="3FC10A23" w14:textId="3851E6F9" w:rsidR="0084327A" w:rsidRPr="009D0904" w:rsidRDefault="00AA6146" w:rsidP="0041514A">
            <w:pPr>
              <w:jc w:val="center"/>
              <w:rPr>
                <w:rFonts w:cs="Arial"/>
                <w:color w:val="000000" w:themeColor="text1"/>
                <w:sz w:val="24"/>
              </w:rPr>
            </w:pPr>
            <w:r w:rsidRPr="009D0904">
              <w:rPr>
                <w:rFonts w:cs="Arial"/>
                <w:color w:val="000000" w:themeColor="text1"/>
                <w:sz w:val="24"/>
              </w:rPr>
              <w:t>5</w:t>
            </w:r>
          </w:p>
        </w:tc>
        <w:tc>
          <w:tcPr>
            <w:tcW w:w="1550" w:type="dxa"/>
            <w:vAlign w:val="center"/>
          </w:tcPr>
          <w:p w14:paraId="6BAEB8FA" w14:textId="1747E078" w:rsidR="0084327A" w:rsidRPr="009D0904" w:rsidRDefault="002460DE" w:rsidP="0041514A">
            <w:pPr>
              <w:jc w:val="center"/>
              <w:rPr>
                <w:rFonts w:cs="Arial"/>
                <w:color w:val="000000" w:themeColor="text1"/>
                <w:sz w:val="24"/>
              </w:rPr>
            </w:pPr>
            <w:r w:rsidRPr="009D0904">
              <w:rPr>
                <w:rFonts w:cs="Arial"/>
                <w:color w:val="000000" w:themeColor="text1"/>
                <w:sz w:val="24"/>
              </w:rPr>
              <w:t>15</w:t>
            </w:r>
          </w:p>
        </w:tc>
        <w:tc>
          <w:tcPr>
            <w:tcW w:w="1852" w:type="dxa"/>
            <w:vMerge/>
          </w:tcPr>
          <w:p w14:paraId="28FB4DFA" w14:textId="77777777" w:rsidR="0084327A" w:rsidRPr="009D0904" w:rsidRDefault="0084327A" w:rsidP="0041514A">
            <w:pPr>
              <w:jc w:val="center"/>
              <w:rPr>
                <w:rFonts w:cs="Arial"/>
                <w:color w:val="000000" w:themeColor="text1"/>
                <w:sz w:val="24"/>
              </w:rPr>
            </w:pPr>
          </w:p>
        </w:tc>
      </w:tr>
      <w:tr w:rsidR="009D0904" w:rsidRPr="009D0904" w14:paraId="452E2459" w14:textId="77777777" w:rsidTr="00405933">
        <w:trPr>
          <w:gridAfter w:val="1"/>
          <w:wAfter w:w="10" w:type="dxa"/>
          <w:trHeight w:val="318"/>
        </w:trPr>
        <w:tc>
          <w:tcPr>
            <w:tcW w:w="4389" w:type="dxa"/>
            <w:tcMar>
              <w:top w:w="15" w:type="dxa"/>
              <w:left w:w="15" w:type="dxa"/>
              <w:bottom w:w="0" w:type="dxa"/>
              <w:right w:w="15" w:type="dxa"/>
            </w:tcMar>
            <w:vAlign w:val="center"/>
          </w:tcPr>
          <w:p w14:paraId="73106FE3" w14:textId="297682BE" w:rsidR="00AC4BF2" w:rsidRPr="009D0904" w:rsidRDefault="00662C6E" w:rsidP="006436C8">
            <w:pPr>
              <w:numPr>
                <w:ilvl w:val="1"/>
                <w:numId w:val="6"/>
              </w:numPr>
              <w:tabs>
                <w:tab w:val="left" w:pos="709"/>
              </w:tabs>
              <w:rPr>
                <w:rFonts w:cs="Arial"/>
                <w:b/>
                <w:bCs/>
                <w:color w:val="000000" w:themeColor="text1"/>
                <w:sz w:val="24"/>
              </w:rPr>
            </w:pPr>
            <w:r w:rsidRPr="009D0904">
              <w:rPr>
                <w:rFonts w:cs="Arial"/>
                <w:b/>
                <w:bCs/>
                <w:color w:val="000000" w:themeColor="text1"/>
                <w:sz w:val="24"/>
              </w:rPr>
              <w:t xml:space="preserve">Business Continuity </w:t>
            </w:r>
          </w:p>
        </w:tc>
        <w:tc>
          <w:tcPr>
            <w:tcW w:w="1565" w:type="dxa"/>
            <w:gridSpan w:val="2"/>
            <w:noWrap/>
            <w:tcMar>
              <w:top w:w="15" w:type="dxa"/>
              <w:left w:w="15" w:type="dxa"/>
              <w:bottom w:w="0" w:type="dxa"/>
              <w:right w:w="15" w:type="dxa"/>
            </w:tcMar>
            <w:vAlign w:val="center"/>
          </w:tcPr>
          <w:p w14:paraId="58A13A4B" w14:textId="77777777" w:rsidR="00AC4BF2" w:rsidRPr="009D0904" w:rsidRDefault="00AC4BF2" w:rsidP="0041514A">
            <w:pPr>
              <w:jc w:val="center"/>
              <w:rPr>
                <w:rFonts w:cs="Arial"/>
                <w:color w:val="000000" w:themeColor="text1"/>
                <w:sz w:val="24"/>
              </w:rPr>
            </w:pPr>
            <w:r w:rsidRPr="009D0904">
              <w:rPr>
                <w:rFonts w:cs="Arial"/>
                <w:color w:val="000000" w:themeColor="text1"/>
                <w:sz w:val="24"/>
              </w:rPr>
              <w:t>5</w:t>
            </w:r>
          </w:p>
        </w:tc>
        <w:tc>
          <w:tcPr>
            <w:tcW w:w="1550" w:type="dxa"/>
            <w:noWrap/>
            <w:tcMar>
              <w:top w:w="15" w:type="dxa"/>
              <w:left w:w="15" w:type="dxa"/>
              <w:bottom w:w="0" w:type="dxa"/>
              <w:right w:w="15" w:type="dxa"/>
            </w:tcMar>
            <w:vAlign w:val="center"/>
          </w:tcPr>
          <w:p w14:paraId="3C463F90" w14:textId="42826FCA" w:rsidR="00AC4BF2" w:rsidRPr="009D0904" w:rsidRDefault="002460DE" w:rsidP="0041514A">
            <w:pPr>
              <w:jc w:val="center"/>
              <w:rPr>
                <w:rFonts w:cs="Arial"/>
                <w:color w:val="000000" w:themeColor="text1"/>
                <w:sz w:val="24"/>
              </w:rPr>
            </w:pPr>
            <w:r w:rsidRPr="009D0904">
              <w:rPr>
                <w:rFonts w:cs="Arial"/>
                <w:color w:val="000000" w:themeColor="text1"/>
                <w:sz w:val="24"/>
              </w:rPr>
              <w:t>15</w:t>
            </w:r>
            <w:r w:rsidR="003A0066" w:rsidRPr="009D0904">
              <w:rPr>
                <w:rFonts w:cs="Arial"/>
                <w:color w:val="000000" w:themeColor="text1"/>
                <w:sz w:val="24"/>
              </w:rPr>
              <w:t xml:space="preserve"> </w:t>
            </w:r>
          </w:p>
        </w:tc>
        <w:tc>
          <w:tcPr>
            <w:tcW w:w="1852" w:type="dxa"/>
            <w:vMerge/>
          </w:tcPr>
          <w:p w14:paraId="6E015BDD" w14:textId="77777777" w:rsidR="00AC4BF2" w:rsidRPr="009D0904" w:rsidRDefault="00AC4BF2" w:rsidP="0041514A">
            <w:pPr>
              <w:jc w:val="center"/>
              <w:rPr>
                <w:rFonts w:cs="Arial"/>
                <w:color w:val="000000" w:themeColor="text1"/>
                <w:sz w:val="24"/>
              </w:rPr>
            </w:pPr>
          </w:p>
        </w:tc>
      </w:tr>
      <w:tr w:rsidR="009D0904" w:rsidRPr="009D0904" w14:paraId="005ED2AA" w14:textId="77777777" w:rsidTr="00405933">
        <w:trPr>
          <w:gridAfter w:val="1"/>
          <w:wAfter w:w="10" w:type="dxa"/>
          <w:trHeight w:val="403"/>
        </w:trPr>
        <w:tc>
          <w:tcPr>
            <w:tcW w:w="4389" w:type="dxa"/>
            <w:tcMar>
              <w:top w:w="15" w:type="dxa"/>
              <w:left w:w="15" w:type="dxa"/>
              <w:bottom w:w="0" w:type="dxa"/>
              <w:right w:w="15" w:type="dxa"/>
            </w:tcMar>
            <w:vAlign w:val="center"/>
          </w:tcPr>
          <w:p w14:paraId="163535F0" w14:textId="21077E23" w:rsidR="00AC4BF2" w:rsidRPr="009D0904" w:rsidRDefault="00E3471D" w:rsidP="006436C8">
            <w:pPr>
              <w:numPr>
                <w:ilvl w:val="1"/>
                <w:numId w:val="6"/>
              </w:numPr>
              <w:rPr>
                <w:rFonts w:cs="Arial"/>
                <w:b/>
                <w:bCs/>
                <w:color w:val="000000" w:themeColor="text1"/>
                <w:sz w:val="24"/>
              </w:rPr>
            </w:pPr>
            <w:r w:rsidRPr="009D0904">
              <w:rPr>
                <w:rFonts w:cs="Arial"/>
                <w:b/>
                <w:bCs/>
                <w:color w:val="000000" w:themeColor="text1"/>
                <w:sz w:val="24"/>
              </w:rPr>
              <w:t xml:space="preserve">Performance Reporting and Contract Management </w:t>
            </w:r>
          </w:p>
        </w:tc>
        <w:tc>
          <w:tcPr>
            <w:tcW w:w="1565" w:type="dxa"/>
            <w:gridSpan w:val="2"/>
            <w:noWrap/>
            <w:tcMar>
              <w:top w:w="15" w:type="dxa"/>
              <w:left w:w="15" w:type="dxa"/>
              <w:bottom w:w="0" w:type="dxa"/>
              <w:right w:w="15" w:type="dxa"/>
            </w:tcMar>
            <w:vAlign w:val="center"/>
          </w:tcPr>
          <w:p w14:paraId="1262F63B" w14:textId="77777777" w:rsidR="00AC4BF2" w:rsidRPr="009D0904" w:rsidRDefault="00AC4BF2" w:rsidP="0041514A">
            <w:pPr>
              <w:jc w:val="center"/>
              <w:rPr>
                <w:rFonts w:cs="Arial"/>
                <w:color w:val="000000" w:themeColor="text1"/>
                <w:sz w:val="24"/>
              </w:rPr>
            </w:pPr>
            <w:r w:rsidRPr="009D0904">
              <w:rPr>
                <w:rFonts w:cs="Arial"/>
                <w:color w:val="000000" w:themeColor="text1"/>
                <w:sz w:val="24"/>
              </w:rPr>
              <w:t>5</w:t>
            </w:r>
          </w:p>
        </w:tc>
        <w:tc>
          <w:tcPr>
            <w:tcW w:w="1550" w:type="dxa"/>
            <w:noWrap/>
            <w:tcMar>
              <w:top w:w="15" w:type="dxa"/>
              <w:left w:w="15" w:type="dxa"/>
              <w:bottom w:w="0" w:type="dxa"/>
              <w:right w:w="15" w:type="dxa"/>
            </w:tcMar>
            <w:vAlign w:val="center"/>
          </w:tcPr>
          <w:p w14:paraId="798CF831" w14:textId="377ED1D1" w:rsidR="00AC4BF2" w:rsidRPr="009D0904" w:rsidRDefault="003A0066" w:rsidP="0041514A">
            <w:pPr>
              <w:jc w:val="center"/>
              <w:rPr>
                <w:rFonts w:cs="Arial"/>
                <w:color w:val="000000" w:themeColor="text1"/>
                <w:sz w:val="24"/>
              </w:rPr>
            </w:pPr>
            <w:r w:rsidRPr="009D0904">
              <w:rPr>
                <w:rFonts w:cs="Arial"/>
                <w:color w:val="000000" w:themeColor="text1"/>
                <w:sz w:val="24"/>
              </w:rPr>
              <w:t xml:space="preserve">5 </w:t>
            </w:r>
          </w:p>
        </w:tc>
        <w:tc>
          <w:tcPr>
            <w:tcW w:w="1852" w:type="dxa"/>
            <w:vMerge/>
          </w:tcPr>
          <w:p w14:paraId="301A69EF" w14:textId="77777777" w:rsidR="00AC4BF2" w:rsidRPr="009D0904" w:rsidRDefault="00AC4BF2" w:rsidP="0041514A">
            <w:pPr>
              <w:jc w:val="center"/>
              <w:rPr>
                <w:rFonts w:cs="Arial"/>
                <w:color w:val="000000" w:themeColor="text1"/>
                <w:sz w:val="24"/>
              </w:rPr>
            </w:pPr>
          </w:p>
        </w:tc>
      </w:tr>
      <w:tr w:rsidR="009D0904" w:rsidRPr="009D0904" w14:paraId="2A986D78" w14:textId="77777777" w:rsidTr="00405933">
        <w:trPr>
          <w:gridAfter w:val="1"/>
          <w:wAfter w:w="10" w:type="dxa"/>
          <w:trHeight w:val="403"/>
        </w:trPr>
        <w:tc>
          <w:tcPr>
            <w:tcW w:w="4389" w:type="dxa"/>
            <w:tcMar>
              <w:top w:w="15" w:type="dxa"/>
              <w:left w:w="15" w:type="dxa"/>
              <w:bottom w:w="0" w:type="dxa"/>
              <w:right w:w="15" w:type="dxa"/>
            </w:tcMar>
            <w:vAlign w:val="center"/>
          </w:tcPr>
          <w:p w14:paraId="69509FD3" w14:textId="1E844324" w:rsidR="00E3471D" w:rsidRPr="009D0904" w:rsidRDefault="00AA6146" w:rsidP="006436C8">
            <w:pPr>
              <w:numPr>
                <w:ilvl w:val="1"/>
                <w:numId w:val="6"/>
              </w:numPr>
              <w:rPr>
                <w:rFonts w:cs="Arial"/>
                <w:b/>
                <w:bCs/>
                <w:color w:val="000000" w:themeColor="text1"/>
                <w:sz w:val="24"/>
              </w:rPr>
            </w:pPr>
            <w:r w:rsidRPr="009D0904">
              <w:rPr>
                <w:rFonts w:cs="Arial"/>
                <w:b/>
                <w:bCs/>
                <w:color w:val="000000" w:themeColor="text1"/>
                <w:sz w:val="24"/>
              </w:rPr>
              <w:t>Climate</w:t>
            </w:r>
          </w:p>
        </w:tc>
        <w:tc>
          <w:tcPr>
            <w:tcW w:w="1565" w:type="dxa"/>
            <w:gridSpan w:val="2"/>
            <w:noWrap/>
            <w:tcMar>
              <w:top w:w="15" w:type="dxa"/>
              <w:left w:w="15" w:type="dxa"/>
              <w:bottom w:w="0" w:type="dxa"/>
              <w:right w:w="15" w:type="dxa"/>
            </w:tcMar>
            <w:vAlign w:val="center"/>
          </w:tcPr>
          <w:p w14:paraId="5510447B" w14:textId="209369D2" w:rsidR="00E3471D" w:rsidRPr="009D0904" w:rsidRDefault="00AA6146" w:rsidP="0041514A">
            <w:pPr>
              <w:jc w:val="center"/>
              <w:rPr>
                <w:rFonts w:cs="Arial"/>
                <w:color w:val="000000" w:themeColor="text1"/>
                <w:sz w:val="24"/>
              </w:rPr>
            </w:pPr>
            <w:r w:rsidRPr="009D0904">
              <w:rPr>
                <w:rFonts w:cs="Arial"/>
                <w:color w:val="000000" w:themeColor="text1"/>
                <w:sz w:val="24"/>
              </w:rPr>
              <w:t>5</w:t>
            </w:r>
          </w:p>
        </w:tc>
        <w:tc>
          <w:tcPr>
            <w:tcW w:w="1550" w:type="dxa"/>
            <w:noWrap/>
            <w:tcMar>
              <w:top w:w="15" w:type="dxa"/>
              <w:left w:w="15" w:type="dxa"/>
              <w:bottom w:w="0" w:type="dxa"/>
              <w:right w:w="15" w:type="dxa"/>
            </w:tcMar>
            <w:vAlign w:val="center"/>
          </w:tcPr>
          <w:p w14:paraId="6C2012EC" w14:textId="083AF1FD" w:rsidR="00E3471D" w:rsidRPr="009D0904" w:rsidRDefault="00AA6146" w:rsidP="0041514A">
            <w:pPr>
              <w:jc w:val="center"/>
              <w:rPr>
                <w:rFonts w:cs="Arial"/>
                <w:color w:val="000000" w:themeColor="text1"/>
                <w:sz w:val="24"/>
              </w:rPr>
            </w:pPr>
            <w:r w:rsidRPr="009D0904">
              <w:rPr>
                <w:rFonts w:cs="Arial"/>
                <w:color w:val="000000" w:themeColor="text1"/>
                <w:sz w:val="24"/>
              </w:rPr>
              <w:t>5</w:t>
            </w:r>
          </w:p>
        </w:tc>
        <w:tc>
          <w:tcPr>
            <w:tcW w:w="1852" w:type="dxa"/>
            <w:vMerge/>
          </w:tcPr>
          <w:p w14:paraId="2582EBAF" w14:textId="77777777" w:rsidR="00E3471D" w:rsidRPr="009D0904" w:rsidRDefault="00E3471D" w:rsidP="0041514A">
            <w:pPr>
              <w:jc w:val="center"/>
              <w:rPr>
                <w:rFonts w:cs="Arial"/>
                <w:color w:val="000000" w:themeColor="text1"/>
                <w:sz w:val="24"/>
              </w:rPr>
            </w:pPr>
          </w:p>
        </w:tc>
      </w:tr>
      <w:tr w:rsidR="009D0904" w:rsidRPr="009D0904" w14:paraId="24CF6C41" w14:textId="77777777" w:rsidTr="00405933">
        <w:trPr>
          <w:gridAfter w:val="1"/>
          <w:wAfter w:w="10" w:type="dxa"/>
          <w:trHeight w:val="403"/>
        </w:trPr>
        <w:tc>
          <w:tcPr>
            <w:tcW w:w="4389" w:type="dxa"/>
            <w:tcMar>
              <w:top w:w="15" w:type="dxa"/>
              <w:left w:w="15" w:type="dxa"/>
              <w:bottom w:w="0" w:type="dxa"/>
              <w:right w:w="15" w:type="dxa"/>
            </w:tcMar>
            <w:vAlign w:val="center"/>
          </w:tcPr>
          <w:p w14:paraId="1CAA8291" w14:textId="77777777" w:rsidR="00AC4BF2" w:rsidRPr="009D0904" w:rsidRDefault="00AC4BF2" w:rsidP="0041514A">
            <w:pPr>
              <w:rPr>
                <w:rFonts w:cs="Arial"/>
                <w:b/>
                <w:bCs/>
                <w:color w:val="000000" w:themeColor="text1"/>
                <w:sz w:val="24"/>
              </w:rPr>
            </w:pPr>
            <w:r w:rsidRPr="009D0904">
              <w:rPr>
                <w:rFonts w:cs="Arial"/>
                <w:b/>
                <w:bCs/>
                <w:color w:val="000000" w:themeColor="text1"/>
                <w:sz w:val="24"/>
              </w:rPr>
              <w:t>Total question weighting</w:t>
            </w:r>
          </w:p>
        </w:tc>
        <w:tc>
          <w:tcPr>
            <w:tcW w:w="1565" w:type="dxa"/>
            <w:gridSpan w:val="2"/>
            <w:noWrap/>
            <w:tcMar>
              <w:top w:w="15" w:type="dxa"/>
              <w:left w:w="15" w:type="dxa"/>
              <w:bottom w:w="0" w:type="dxa"/>
              <w:right w:w="15" w:type="dxa"/>
            </w:tcMar>
            <w:vAlign w:val="center"/>
          </w:tcPr>
          <w:p w14:paraId="545FADFF" w14:textId="77777777" w:rsidR="00AC4BF2" w:rsidRPr="009D0904" w:rsidRDefault="00AC4BF2" w:rsidP="0041514A">
            <w:pPr>
              <w:jc w:val="center"/>
              <w:rPr>
                <w:rFonts w:cs="Arial"/>
                <w:color w:val="000000" w:themeColor="text1"/>
                <w:sz w:val="24"/>
              </w:rPr>
            </w:pPr>
            <w:r w:rsidRPr="009D0904">
              <w:rPr>
                <w:rFonts w:cs="Arial"/>
                <w:color w:val="000000" w:themeColor="text1"/>
                <w:sz w:val="24"/>
              </w:rPr>
              <w:t>N/a</w:t>
            </w:r>
          </w:p>
        </w:tc>
        <w:tc>
          <w:tcPr>
            <w:tcW w:w="1550" w:type="dxa"/>
            <w:noWrap/>
            <w:tcMar>
              <w:top w:w="15" w:type="dxa"/>
              <w:left w:w="15" w:type="dxa"/>
              <w:bottom w:w="0" w:type="dxa"/>
              <w:right w:w="15" w:type="dxa"/>
            </w:tcMar>
            <w:vAlign w:val="center"/>
          </w:tcPr>
          <w:p w14:paraId="75A2E7C0" w14:textId="77777777" w:rsidR="00AC4BF2" w:rsidRPr="009D0904" w:rsidRDefault="00AC4BF2" w:rsidP="0041514A">
            <w:pPr>
              <w:jc w:val="center"/>
              <w:rPr>
                <w:rFonts w:cs="Arial"/>
                <w:color w:val="000000" w:themeColor="text1"/>
                <w:sz w:val="24"/>
              </w:rPr>
            </w:pPr>
            <w:r w:rsidRPr="009D0904">
              <w:rPr>
                <w:rFonts w:cs="Arial"/>
                <w:color w:val="000000" w:themeColor="text1"/>
                <w:sz w:val="24"/>
              </w:rPr>
              <w:t>100</w:t>
            </w:r>
          </w:p>
        </w:tc>
        <w:tc>
          <w:tcPr>
            <w:tcW w:w="1852" w:type="dxa"/>
            <w:vMerge/>
          </w:tcPr>
          <w:p w14:paraId="05A1A1F8" w14:textId="77777777" w:rsidR="00AC4BF2" w:rsidRPr="009D0904" w:rsidRDefault="00AC4BF2" w:rsidP="0041514A">
            <w:pPr>
              <w:jc w:val="center"/>
              <w:rPr>
                <w:rFonts w:cs="Arial"/>
                <w:color w:val="000000" w:themeColor="text1"/>
                <w:sz w:val="24"/>
              </w:rPr>
            </w:pPr>
          </w:p>
        </w:tc>
      </w:tr>
      <w:tr w:rsidR="009D0904" w:rsidRPr="009D0904" w14:paraId="685811B3" w14:textId="77777777" w:rsidTr="00405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64"/>
        </w:trPr>
        <w:tc>
          <w:tcPr>
            <w:tcW w:w="9356" w:type="dxa"/>
            <w:gridSpan w:val="6"/>
            <w:vAlign w:val="center"/>
          </w:tcPr>
          <w:p w14:paraId="4478C631" w14:textId="0855BAA3" w:rsidR="00AC4BF2" w:rsidRPr="009D0904" w:rsidRDefault="00850527" w:rsidP="0041514A">
            <w:pPr>
              <w:tabs>
                <w:tab w:val="right" w:pos="8587"/>
              </w:tabs>
              <w:rPr>
                <w:rFonts w:eastAsia="Calibri" w:cs="Arial"/>
                <w:b/>
                <w:bCs/>
                <w:color w:val="000000" w:themeColor="text1"/>
                <w:sz w:val="24"/>
                <w:lang w:eastAsia="en-US"/>
              </w:rPr>
            </w:pPr>
            <w:r w:rsidRPr="009D0904">
              <w:rPr>
                <w:rFonts w:eastAsia="Calibri" w:cs="Arial"/>
                <w:b/>
                <w:bCs/>
                <w:color w:val="000000" w:themeColor="text1"/>
                <w:sz w:val="24"/>
                <w:lang w:eastAsia="en-US"/>
              </w:rPr>
              <w:t>Award</w:t>
            </w:r>
            <w:r w:rsidR="00AC4BF2" w:rsidRPr="009D0904">
              <w:rPr>
                <w:rFonts w:eastAsia="Calibri" w:cs="Arial"/>
                <w:b/>
                <w:bCs/>
                <w:color w:val="000000" w:themeColor="text1"/>
                <w:sz w:val="24"/>
                <w:lang w:eastAsia="en-US"/>
              </w:rPr>
              <w:t xml:space="preserve"> Criteria</w:t>
            </w:r>
            <w:r w:rsidR="00AC4BF2" w:rsidRPr="009D0904">
              <w:rPr>
                <w:rFonts w:eastAsia="Calibri" w:cs="Arial"/>
                <w:b/>
                <w:bCs/>
                <w:color w:val="000000" w:themeColor="text1"/>
                <w:sz w:val="24"/>
                <w:lang w:eastAsia="en-US"/>
              </w:rPr>
              <w:tab/>
            </w:r>
          </w:p>
        </w:tc>
      </w:tr>
      <w:tr w:rsidR="009D0904" w:rsidRPr="009D0904" w14:paraId="310D3D55" w14:textId="77777777" w:rsidTr="00405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22"/>
        </w:trPr>
        <w:tc>
          <w:tcPr>
            <w:tcW w:w="9356" w:type="dxa"/>
            <w:gridSpan w:val="6"/>
            <w:vAlign w:val="center"/>
          </w:tcPr>
          <w:p w14:paraId="15852C9D" w14:textId="6341248D" w:rsidR="00AC4BF2" w:rsidRPr="00E606E6" w:rsidRDefault="00E606E6" w:rsidP="009418AA">
            <w:pPr>
              <w:tabs>
                <w:tab w:val="left" w:pos="5936"/>
                <w:tab w:val="right" w:pos="6852"/>
              </w:tabs>
              <w:ind w:left="48"/>
              <w:jc w:val="both"/>
              <w:rPr>
                <w:rFonts w:cs="Arial"/>
                <w:color w:val="000000" w:themeColor="text1"/>
                <w:sz w:val="24"/>
                <w:lang w:eastAsia="en-US"/>
              </w:rPr>
            </w:pPr>
            <w:r w:rsidRPr="00E606E6">
              <w:rPr>
                <w:rFonts w:eastAsia="Arial"/>
                <w:color w:val="000000" w:themeColor="text1"/>
                <w:sz w:val="24"/>
              </w:rPr>
              <w:t>Essex County Council reserves the right to reject any Suppliers who achieve less than a score of 3 in response to this question from the tender process.</w:t>
            </w:r>
          </w:p>
        </w:tc>
      </w:tr>
    </w:tbl>
    <w:p w14:paraId="477D4552" w14:textId="77777777" w:rsidR="00F75B9A" w:rsidRDefault="00F75B9A" w:rsidP="00CA6AEC">
      <w:pPr>
        <w:jc w:val="both"/>
        <w:rPr>
          <w:rFonts w:cs="Arial"/>
          <w:b/>
          <w:sz w:val="24"/>
        </w:rPr>
      </w:pPr>
    </w:p>
    <w:p w14:paraId="4B32221E" w14:textId="77777777" w:rsidR="00B3459F" w:rsidRDefault="00B3459F" w:rsidP="00CA6AEC">
      <w:pPr>
        <w:jc w:val="both"/>
        <w:rPr>
          <w:rFonts w:cs="Arial"/>
          <w:b/>
          <w:sz w:val="24"/>
        </w:rPr>
      </w:pPr>
    </w:p>
    <w:p w14:paraId="54648884" w14:textId="1EEB648D" w:rsidR="00CA6AEC" w:rsidRPr="00551909" w:rsidRDefault="00CA6AEC" w:rsidP="00CA6AEC">
      <w:pPr>
        <w:jc w:val="both"/>
        <w:rPr>
          <w:rFonts w:cs="Arial"/>
          <w:b/>
          <w:sz w:val="24"/>
        </w:rPr>
      </w:pPr>
      <w:r w:rsidRPr="00551909">
        <w:rPr>
          <w:rFonts w:cs="Arial"/>
          <w:b/>
          <w:sz w:val="24"/>
        </w:rPr>
        <w:t>Commercial</w:t>
      </w:r>
    </w:p>
    <w:p w14:paraId="4486FCC9" w14:textId="77777777" w:rsidR="00CA6AEC" w:rsidRPr="00551909" w:rsidRDefault="00CA6AEC" w:rsidP="00AC4BF2">
      <w:pPr>
        <w:ind w:left="360"/>
        <w:jc w:val="both"/>
        <w:rPr>
          <w:rFonts w:cs="Arial"/>
          <w:b/>
          <w:sz w:val="24"/>
          <w:highlight w:val="red"/>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AC4BF2" w:rsidRPr="00551909" w14:paraId="487D8C3B" w14:textId="77777777" w:rsidTr="4AC7ED23">
        <w:trPr>
          <w:trHeight w:val="1124"/>
        </w:trPr>
        <w:tc>
          <w:tcPr>
            <w:tcW w:w="9356" w:type="dxa"/>
            <w:vAlign w:val="center"/>
          </w:tcPr>
          <w:p w14:paraId="3219133A" w14:textId="10857B10" w:rsidR="00AC4BF2" w:rsidRPr="00551909" w:rsidRDefault="00AC4BF2" w:rsidP="0041514A">
            <w:pPr>
              <w:rPr>
                <w:rFonts w:cs="Arial"/>
                <w:b/>
                <w:sz w:val="24"/>
              </w:rPr>
            </w:pPr>
            <w:r w:rsidRPr="00551909">
              <w:rPr>
                <w:rFonts w:cs="Arial"/>
                <w:b/>
                <w:sz w:val="24"/>
              </w:rPr>
              <w:t xml:space="preserve">Pricing </w:t>
            </w:r>
          </w:p>
          <w:p w14:paraId="070368C6" w14:textId="77777777" w:rsidR="00AC4BF2" w:rsidRPr="00551909" w:rsidRDefault="00AC4BF2" w:rsidP="0041514A">
            <w:pPr>
              <w:rPr>
                <w:rFonts w:cs="Arial"/>
                <w:b/>
                <w:color w:val="FF0000"/>
                <w:sz w:val="24"/>
              </w:rPr>
            </w:pPr>
          </w:p>
          <w:p w14:paraId="5CAFABDD" w14:textId="4AFAE840" w:rsidR="00AC4BF2" w:rsidRPr="00551909" w:rsidRDefault="00AC4BF2" w:rsidP="00217EE7">
            <w:pPr>
              <w:rPr>
                <w:rFonts w:cs="Arial"/>
                <w:sz w:val="24"/>
              </w:rPr>
            </w:pPr>
            <w:r w:rsidRPr="00551909">
              <w:rPr>
                <w:rFonts w:cs="Arial"/>
                <w:sz w:val="24"/>
              </w:rPr>
              <w:t xml:space="preserve">Bidders are required to complete and submit a full Pricing </w:t>
            </w:r>
            <w:r w:rsidR="009F5612" w:rsidRPr="00551909">
              <w:rPr>
                <w:rFonts w:cs="Arial"/>
                <w:sz w:val="24"/>
              </w:rPr>
              <w:t>Matrix</w:t>
            </w:r>
            <w:r w:rsidRPr="00551909">
              <w:rPr>
                <w:rFonts w:cs="Arial"/>
                <w:sz w:val="24"/>
              </w:rPr>
              <w:t xml:space="preserve"> demonstrating their </w:t>
            </w:r>
            <w:r w:rsidR="00B5722B" w:rsidRPr="00551909">
              <w:rPr>
                <w:rFonts w:cs="Arial"/>
                <w:sz w:val="24"/>
              </w:rPr>
              <w:t>costs</w:t>
            </w:r>
            <w:r w:rsidRPr="00551909">
              <w:rPr>
                <w:rFonts w:cs="Arial"/>
                <w:sz w:val="24"/>
              </w:rPr>
              <w:t xml:space="preserve"> associated with delivering the </w:t>
            </w:r>
            <w:r w:rsidR="00B5722B" w:rsidRPr="00551909">
              <w:rPr>
                <w:rFonts w:cs="Arial"/>
                <w:sz w:val="24"/>
              </w:rPr>
              <w:t>requirement</w:t>
            </w:r>
            <w:r w:rsidRPr="00551909">
              <w:rPr>
                <w:rFonts w:cs="Arial"/>
                <w:sz w:val="24"/>
              </w:rPr>
              <w:t xml:space="preserve"> as set out in the specification. </w:t>
            </w:r>
          </w:p>
          <w:p w14:paraId="397132D1" w14:textId="77777777" w:rsidR="00CF0FB7" w:rsidRPr="00551909" w:rsidRDefault="00CF0FB7" w:rsidP="0041514A">
            <w:pPr>
              <w:rPr>
                <w:rFonts w:cs="Arial"/>
                <w:sz w:val="24"/>
              </w:rPr>
            </w:pPr>
          </w:p>
          <w:p w14:paraId="5A611EC4" w14:textId="2CD60F91" w:rsidR="00AC4BF2" w:rsidRPr="00551909" w:rsidRDefault="00AC4BF2" w:rsidP="0041514A">
            <w:pPr>
              <w:rPr>
                <w:rFonts w:cs="Arial"/>
                <w:sz w:val="24"/>
              </w:rPr>
            </w:pPr>
            <w:r w:rsidRPr="00551909">
              <w:rPr>
                <w:rFonts w:cs="Arial"/>
                <w:sz w:val="24"/>
              </w:rPr>
              <w:t xml:space="preserve">The Authority </w:t>
            </w:r>
            <w:r w:rsidR="008D5812" w:rsidRPr="00551909">
              <w:rPr>
                <w:rFonts w:cs="Arial"/>
                <w:sz w:val="24"/>
              </w:rPr>
              <w:t>states</w:t>
            </w:r>
            <w:r w:rsidRPr="00551909">
              <w:rPr>
                <w:rFonts w:cs="Arial"/>
                <w:sz w:val="24"/>
              </w:rPr>
              <w:t xml:space="preserve"> that:</w:t>
            </w:r>
          </w:p>
          <w:p w14:paraId="5AE62B1B" w14:textId="6A220FA9" w:rsidR="00AC4BF2" w:rsidRPr="00551909" w:rsidRDefault="00AC4BF2" w:rsidP="006436C8">
            <w:pPr>
              <w:numPr>
                <w:ilvl w:val="0"/>
                <w:numId w:val="5"/>
              </w:numPr>
              <w:tabs>
                <w:tab w:val="num" w:pos="757"/>
              </w:tabs>
              <w:spacing w:before="100" w:beforeAutospacing="1" w:after="100" w:afterAutospacing="1"/>
              <w:ind w:left="750"/>
              <w:rPr>
                <w:rFonts w:cs="Arial"/>
                <w:sz w:val="24"/>
              </w:rPr>
            </w:pPr>
            <w:r w:rsidRPr="00551909">
              <w:rPr>
                <w:rFonts w:cs="Arial"/>
                <w:sz w:val="24"/>
              </w:rPr>
              <w:t xml:space="preserve">As set out in the </w:t>
            </w:r>
            <w:r w:rsidR="005A4799" w:rsidRPr="00551909">
              <w:rPr>
                <w:rFonts w:cs="Arial"/>
                <w:sz w:val="24"/>
              </w:rPr>
              <w:t>Procurement Act 2023</w:t>
            </w:r>
            <w:r w:rsidR="0075523A" w:rsidRPr="00551909">
              <w:rPr>
                <w:rFonts w:cs="Arial"/>
                <w:sz w:val="24"/>
              </w:rPr>
              <w:t xml:space="preserve"> &amp; Procurement Regulations 2024</w:t>
            </w:r>
            <w:r w:rsidRPr="00551909">
              <w:rPr>
                <w:rFonts w:cs="Arial"/>
                <w:sz w:val="24"/>
              </w:rPr>
              <w:t xml:space="preserve"> an abnormally low bid may be rejected.</w:t>
            </w:r>
          </w:p>
          <w:p w14:paraId="353AD789" w14:textId="37E37347" w:rsidR="00AC4BF2" w:rsidRPr="00551909" w:rsidRDefault="00AC4BF2" w:rsidP="006436C8">
            <w:pPr>
              <w:numPr>
                <w:ilvl w:val="0"/>
                <w:numId w:val="5"/>
              </w:numPr>
              <w:tabs>
                <w:tab w:val="num" w:pos="757"/>
              </w:tabs>
              <w:spacing w:before="100" w:beforeAutospacing="1" w:after="100" w:afterAutospacing="1"/>
              <w:ind w:left="750"/>
              <w:jc w:val="both"/>
              <w:rPr>
                <w:rFonts w:cs="Arial"/>
                <w:sz w:val="24"/>
              </w:rPr>
            </w:pPr>
            <w:r w:rsidRPr="00551909">
              <w:rPr>
                <w:rFonts w:cs="Arial"/>
                <w:sz w:val="24"/>
              </w:rPr>
              <w:t>The Pricing</w:t>
            </w:r>
            <w:r w:rsidR="007605BC">
              <w:rPr>
                <w:rFonts w:cs="Arial"/>
                <w:sz w:val="24"/>
              </w:rPr>
              <w:t xml:space="preserve"> Matrix </w:t>
            </w:r>
            <w:r w:rsidRPr="00551909">
              <w:rPr>
                <w:rFonts w:cs="Arial"/>
                <w:sz w:val="24"/>
              </w:rPr>
              <w:t>provided at ITT must be completed fully.</w:t>
            </w:r>
            <w:r w:rsidR="000A3BDA" w:rsidRPr="00551909">
              <w:rPr>
                <w:rFonts w:cs="Arial"/>
                <w:sz w:val="24"/>
              </w:rPr>
              <w:t xml:space="preserve"> </w:t>
            </w:r>
            <w:r w:rsidRPr="00551909">
              <w:rPr>
                <w:rFonts w:cs="Arial"/>
                <w:sz w:val="24"/>
              </w:rPr>
              <w:t xml:space="preserve"> If not completed and returned as part of the tender response the Authority reserves the right to exclude the bid.</w:t>
            </w:r>
          </w:p>
          <w:p w14:paraId="2D6B715F" w14:textId="77777777" w:rsidR="00AC4BF2" w:rsidRPr="00551909" w:rsidRDefault="00AC4BF2" w:rsidP="0041514A">
            <w:pPr>
              <w:tabs>
                <w:tab w:val="right" w:pos="7513"/>
              </w:tabs>
              <w:rPr>
                <w:rFonts w:cs="Arial"/>
                <w:sz w:val="24"/>
              </w:rPr>
            </w:pPr>
            <w:r w:rsidRPr="00551909">
              <w:rPr>
                <w:rFonts w:cs="Arial"/>
                <w:sz w:val="24"/>
              </w:rPr>
              <w:t>The prices and/or rates stated in this commercial section constitute the only reimbursement and profit to the company for providing the services/works which are the subject of this agreement.</w:t>
            </w:r>
          </w:p>
          <w:p w14:paraId="0DE911BF" w14:textId="77777777" w:rsidR="00AC4BF2" w:rsidRPr="00551909" w:rsidRDefault="00AC4BF2" w:rsidP="0041514A">
            <w:pPr>
              <w:tabs>
                <w:tab w:val="right" w:pos="7513"/>
              </w:tabs>
              <w:rPr>
                <w:rFonts w:cs="Arial"/>
                <w:b/>
                <w:sz w:val="24"/>
              </w:rPr>
            </w:pPr>
            <w:r w:rsidRPr="00551909">
              <w:rPr>
                <w:rFonts w:cs="Arial"/>
                <w:color w:val="FF0000"/>
                <w:sz w:val="24"/>
              </w:rPr>
              <w:br/>
            </w:r>
            <w:r w:rsidRPr="00551909">
              <w:rPr>
                <w:rFonts w:cs="Arial"/>
                <w:sz w:val="24"/>
              </w:rPr>
              <w:t xml:space="preserve">The prices are deemed to cover all costs, expenses and profit incurred directly or indirectly by the Supplier in providing the services. </w:t>
            </w:r>
            <w:r w:rsidRPr="00551909">
              <w:rPr>
                <w:rFonts w:cs="Arial"/>
                <w:sz w:val="24"/>
              </w:rPr>
              <w:br/>
            </w:r>
          </w:p>
          <w:p w14:paraId="487794EA" w14:textId="7BBD9E8C" w:rsidR="00C50AB9" w:rsidRDefault="00AC4BF2" w:rsidP="00C50AB9">
            <w:pPr>
              <w:tabs>
                <w:tab w:val="right" w:pos="7513"/>
              </w:tabs>
              <w:rPr>
                <w:rFonts w:cs="Arial"/>
                <w:sz w:val="24"/>
              </w:rPr>
            </w:pPr>
            <w:r w:rsidRPr="00551909">
              <w:rPr>
                <w:rFonts w:cs="Arial"/>
                <w:sz w:val="24"/>
              </w:rPr>
              <w:t xml:space="preserve">All rates and prices quoted in this section must be in pounds sterling and </w:t>
            </w:r>
            <w:r w:rsidR="00C50AB9" w:rsidRPr="00551909">
              <w:rPr>
                <w:rFonts w:cs="Arial"/>
                <w:sz w:val="24"/>
              </w:rPr>
              <w:t>exclusive of VAT.</w:t>
            </w:r>
          </w:p>
          <w:p w14:paraId="3E85631D" w14:textId="77777777" w:rsidR="00C50AB9" w:rsidRDefault="00C50AB9" w:rsidP="00C50AB9">
            <w:pPr>
              <w:tabs>
                <w:tab w:val="right" w:pos="7513"/>
              </w:tabs>
              <w:rPr>
                <w:rFonts w:cs="Arial"/>
                <w:sz w:val="24"/>
              </w:rPr>
            </w:pPr>
          </w:p>
          <w:p w14:paraId="30938563" w14:textId="4F71097A" w:rsidR="00C50AB9" w:rsidRDefault="00C50AB9" w:rsidP="00C50AB9">
            <w:pPr>
              <w:tabs>
                <w:tab w:val="right" w:pos="7513"/>
              </w:tabs>
              <w:rPr>
                <w:rFonts w:cs="Arial"/>
                <w:b/>
                <w:bCs/>
                <w:sz w:val="24"/>
              </w:rPr>
            </w:pPr>
            <w:r w:rsidRPr="00C50AB9">
              <w:rPr>
                <w:rFonts w:cs="Arial"/>
                <w:b/>
                <w:bCs/>
                <w:sz w:val="24"/>
              </w:rPr>
              <w:lastRenderedPageBreak/>
              <w:t>Tied Bids</w:t>
            </w:r>
          </w:p>
          <w:p w14:paraId="07D8317C" w14:textId="77777777" w:rsidR="00C50AB9" w:rsidRPr="00C50AB9" w:rsidRDefault="00C50AB9" w:rsidP="00C50AB9">
            <w:pPr>
              <w:tabs>
                <w:tab w:val="right" w:pos="7513"/>
              </w:tabs>
              <w:rPr>
                <w:rFonts w:cs="Arial"/>
                <w:sz w:val="24"/>
              </w:rPr>
            </w:pPr>
          </w:p>
          <w:p w14:paraId="26710201" w14:textId="6202ED26" w:rsidR="00C50AB9" w:rsidRDefault="00C50AB9" w:rsidP="00C50AB9">
            <w:pPr>
              <w:tabs>
                <w:tab w:val="right" w:pos="7513"/>
              </w:tabs>
              <w:rPr>
                <w:rFonts w:cs="Arial"/>
                <w:sz w:val="24"/>
              </w:rPr>
            </w:pPr>
            <w:r w:rsidRPr="00C50AB9">
              <w:rPr>
                <w:rFonts w:cs="Arial"/>
                <w:sz w:val="24"/>
              </w:rPr>
              <w:t xml:space="preserve">In the event of two or more bids attracting the same overall score, the contract will be awarded to the bidder that achieved the highest total score in the technical response following </w:t>
            </w:r>
            <w:r>
              <w:rPr>
                <w:rFonts w:cs="Arial"/>
                <w:sz w:val="24"/>
              </w:rPr>
              <w:t>assessment.</w:t>
            </w:r>
          </w:p>
          <w:p w14:paraId="6A5C022E" w14:textId="77777777" w:rsidR="00C50AB9" w:rsidRPr="00C50AB9" w:rsidRDefault="00C50AB9" w:rsidP="00C50AB9">
            <w:pPr>
              <w:tabs>
                <w:tab w:val="right" w:pos="7513"/>
              </w:tabs>
              <w:rPr>
                <w:rFonts w:cs="Arial"/>
                <w:sz w:val="24"/>
              </w:rPr>
            </w:pPr>
          </w:p>
          <w:p w14:paraId="5866AE70" w14:textId="5BA67CBC" w:rsidR="00C50AB9" w:rsidRDefault="00C50AB9" w:rsidP="00C50AB9">
            <w:pPr>
              <w:tabs>
                <w:tab w:val="right" w:pos="7513"/>
              </w:tabs>
              <w:rPr>
                <w:rFonts w:cs="Arial"/>
                <w:sz w:val="24"/>
              </w:rPr>
            </w:pPr>
            <w:r w:rsidRPr="00C50AB9">
              <w:rPr>
                <w:rFonts w:cs="Arial"/>
                <w:sz w:val="24"/>
              </w:rPr>
              <w:t>Where scores for the technical element of the tender are tied between one or more bidders, the technical questions will be ranked in order of</w:t>
            </w:r>
            <w:r w:rsidR="008C1C7E">
              <w:rPr>
                <w:rFonts w:cs="Arial"/>
                <w:sz w:val="24"/>
              </w:rPr>
              <w:t xml:space="preserve"> their weighting</w:t>
            </w:r>
            <w:r w:rsidRPr="00C50AB9">
              <w:rPr>
                <w:rFonts w:cs="Arial"/>
                <w:sz w:val="24"/>
              </w:rPr>
              <w:t xml:space="preserve"> and the score awarded to each bidder will be compared. The bidder with the highest score on the question at the top of the list will be awarded the contract; where the scores are the same for this question, we will move sequentially down the list comparing scores until a winner is identified.</w:t>
            </w:r>
          </w:p>
          <w:p w14:paraId="47D898DD" w14:textId="77777777" w:rsidR="008C1C7E" w:rsidRDefault="008C1C7E" w:rsidP="00C50AB9">
            <w:pPr>
              <w:tabs>
                <w:tab w:val="right" w:pos="7513"/>
              </w:tabs>
              <w:rPr>
                <w:rFonts w:cs="Arial"/>
                <w:sz w:val="24"/>
              </w:rPr>
            </w:pPr>
          </w:p>
          <w:p w14:paraId="763EE2DD" w14:textId="45C1E4A9" w:rsidR="00C50AB9" w:rsidRDefault="00C50AB9" w:rsidP="00C50AB9">
            <w:pPr>
              <w:tabs>
                <w:tab w:val="right" w:pos="7513"/>
              </w:tabs>
              <w:rPr>
                <w:rFonts w:cs="Arial"/>
                <w:sz w:val="24"/>
              </w:rPr>
            </w:pPr>
            <w:r w:rsidRPr="00C50AB9">
              <w:rPr>
                <w:rFonts w:cs="Arial"/>
                <w:sz w:val="24"/>
              </w:rPr>
              <w:t xml:space="preserve">The order </w:t>
            </w:r>
            <w:r w:rsidR="008C1C7E">
              <w:rPr>
                <w:rFonts w:cs="Arial"/>
                <w:sz w:val="24"/>
              </w:rPr>
              <w:t>for the a</w:t>
            </w:r>
            <w:r w:rsidRPr="00C50AB9">
              <w:rPr>
                <w:rFonts w:cs="Arial"/>
                <w:sz w:val="24"/>
              </w:rPr>
              <w:t xml:space="preserve">ssessment of the questions will </w:t>
            </w:r>
            <w:r w:rsidR="008C1C7E">
              <w:rPr>
                <w:rFonts w:cs="Arial"/>
                <w:sz w:val="24"/>
              </w:rPr>
              <w:t xml:space="preserve">be decided by the </w:t>
            </w:r>
            <w:r w:rsidRPr="00C50AB9">
              <w:rPr>
                <w:rFonts w:cs="Arial"/>
                <w:sz w:val="24"/>
              </w:rPr>
              <w:t>weighted score</w:t>
            </w:r>
            <w:r w:rsidR="008C1C7E">
              <w:rPr>
                <w:rFonts w:cs="Arial"/>
                <w:sz w:val="24"/>
              </w:rPr>
              <w:t xml:space="preserve"> of the question (highest first), for example</w:t>
            </w:r>
            <w:r w:rsidRPr="00C50AB9">
              <w:rPr>
                <w:rFonts w:cs="Arial"/>
                <w:sz w:val="24"/>
              </w:rPr>
              <w:t>:</w:t>
            </w:r>
          </w:p>
          <w:p w14:paraId="6644FC2E" w14:textId="77777777" w:rsidR="008C1C7E" w:rsidRPr="00C50AB9" w:rsidRDefault="008C1C7E" w:rsidP="00C50AB9">
            <w:pPr>
              <w:tabs>
                <w:tab w:val="right" w:pos="7513"/>
              </w:tabs>
              <w:rPr>
                <w:rFonts w:cs="Arial"/>
                <w:sz w:val="24"/>
              </w:rPr>
            </w:pPr>
          </w:p>
          <w:p w14:paraId="659232DE" w14:textId="77777777" w:rsidR="00C50AB9" w:rsidRPr="000D0A10" w:rsidRDefault="00C50AB9" w:rsidP="4AC7ED23">
            <w:pPr>
              <w:tabs>
                <w:tab w:val="right" w:pos="7513"/>
              </w:tabs>
              <w:rPr>
                <w:rFonts w:cs="Arial"/>
                <w:sz w:val="24"/>
              </w:rPr>
            </w:pPr>
            <w:r w:rsidRPr="000D0A10">
              <w:rPr>
                <w:rFonts w:cs="Arial"/>
                <w:sz w:val="24"/>
              </w:rPr>
              <w:t>Question 5.1                    Service Delivery     25%</w:t>
            </w:r>
          </w:p>
          <w:p w14:paraId="34B64EC8" w14:textId="77777777" w:rsidR="00C50AB9" w:rsidRPr="000D0A10" w:rsidRDefault="00C50AB9" w:rsidP="4AC7ED23">
            <w:pPr>
              <w:tabs>
                <w:tab w:val="right" w:pos="7513"/>
              </w:tabs>
              <w:rPr>
                <w:rFonts w:cs="Arial"/>
                <w:sz w:val="24"/>
              </w:rPr>
            </w:pPr>
            <w:r w:rsidRPr="000D0A10">
              <w:rPr>
                <w:rFonts w:cs="Arial"/>
                <w:sz w:val="24"/>
              </w:rPr>
              <w:t>Question 5.4                    Working Safely       10%</w:t>
            </w:r>
          </w:p>
          <w:p w14:paraId="50F92A38" w14:textId="77777777" w:rsidR="00C50AB9" w:rsidRPr="000D0A10" w:rsidRDefault="00C50AB9" w:rsidP="4AC7ED23">
            <w:pPr>
              <w:tabs>
                <w:tab w:val="right" w:pos="7513"/>
              </w:tabs>
              <w:rPr>
                <w:rFonts w:cs="Arial"/>
                <w:sz w:val="24"/>
              </w:rPr>
            </w:pPr>
            <w:r w:rsidRPr="000D0A10">
              <w:rPr>
                <w:rFonts w:cs="Arial"/>
                <w:sz w:val="24"/>
              </w:rPr>
              <w:t>Question 5.5                    Service Demand for Lot 1, 2 and 3 / Methodology Lot 4 15%</w:t>
            </w:r>
          </w:p>
          <w:p w14:paraId="01D57ED7" w14:textId="77777777" w:rsidR="00C50AB9" w:rsidRPr="000D0A10" w:rsidRDefault="00C50AB9" w:rsidP="4AC7ED23">
            <w:pPr>
              <w:tabs>
                <w:tab w:val="right" w:pos="7513"/>
              </w:tabs>
              <w:rPr>
                <w:rFonts w:cs="Arial"/>
                <w:sz w:val="24"/>
              </w:rPr>
            </w:pPr>
            <w:r w:rsidRPr="000D0A10">
              <w:rPr>
                <w:rFonts w:cs="Arial"/>
                <w:sz w:val="24"/>
              </w:rPr>
              <w:t>Question 5.3                    Outcomes 10%</w:t>
            </w:r>
          </w:p>
          <w:p w14:paraId="766F9F12" w14:textId="77777777" w:rsidR="00C50AB9" w:rsidRPr="000D0A10" w:rsidRDefault="00C50AB9" w:rsidP="4AC7ED23">
            <w:pPr>
              <w:tabs>
                <w:tab w:val="right" w:pos="7513"/>
              </w:tabs>
              <w:rPr>
                <w:rFonts w:cs="Arial"/>
                <w:sz w:val="24"/>
              </w:rPr>
            </w:pPr>
            <w:r w:rsidRPr="000D0A10">
              <w:rPr>
                <w:rFonts w:cs="Arial"/>
                <w:sz w:val="24"/>
              </w:rPr>
              <w:t>            </w:t>
            </w:r>
          </w:p>
          <w:p w14:paraId="333672BF" w14:textId="77777777" w:rsidR="00C50AB9" w:rsidRPr="00C50AB9" w:rsidRDefault="00C50AB9" w:rsidP="00C50AB9">
            <w:pPr>
              <w:tabs>
                <w:tab w:val="right" w:pos="7513"/>
              </w:tabs>
              <w:rPr>
                <w:rFonts w:cs="Arial"/>
                <w:sz w:val="24"/>
              </w:rPr>
            </w:pPr>
            <w:r w:rsidRPr="00C50AB9">
              <w:rPr>
                <w:rFonts w:cs="Arial"/>
                <w:sz w:val="24"/>
              </w:rPr>
              <w:t>Worked Example Scoring for Tied Bids:</w:t>
            </w:r>
          </w:p>
          <w:tbl>
            <w:tblPr>
              <w:tblW w:w="0" w:type="auto"/>
              <w:tblCellSpacing w:w="15" w:type="dxa"/>
              <w:tblCellMar>
                <w:left w:w="0" w:type="dxa"/>
                <w:right w:w="0" w:type="dxa"/>
              </w:tblCellMar>
              <w:tblLook w:val="04A0" w:firstRow="1" w:lastRow="0" w:firstColumn="1" w:lastColumn="0" w:noHBand="0" w:noVBand="1"/>
            </w:tblPr>
            <w:tblGrid>
              <w:gridCol w:w="1451"/>
              <w:gridCol w:w="1468"/>
              <w:gridCol w:w="1083"/>
              <w:gridCol w:w="992"/>
              <w:gridCol w:w="4111"/>
            </w:tblGrid>
            <w:tr w:rsidR="008C1C7E" w:rsidRPr="00C50AB9" w14:paraId="324E2F59" w14:textId="77777777" w:rsidTr="007F4B18">
              <w:trPr>
                <w:tblCellSpacing w:w="15" w:type="dxa"/>
              </w:trPr>
              <w:tc>
                <w:tcPr>
                  <w:tcW w:w="1406" w:type="dxa"/>
                  <w:tcMar>
                    <w:top w:w="15" w:type="dxa"/>
                    <w:left w:w="15" w:type="dxa"/>
                    <w:bottom w:w="15" w:type="dxa"/>
                    <w:right w:w="15" w:type="dxa"/>
                  </w:tcMar>
                  <w:vAlign w:val="center"/>
                  <w:hideMark/>
                </w:tcPr>
                <w:p w14:paraId="4ADCE7DF" w14:textId="77777777" w:rsidR="00C50AB9" w:rsidRPr="00C50AB9" w:rsidRDefault="00C50AB9" w:rsidP="00C50AB9">
                  <w:pPr>
                    <w:tabs>
                      <w:tab w:val="right" w:pos="7513"/>
                    </w:tabs>
                    <w:rPr>
                      <w:rFonts w:cs="Arial"/>
                      <w:sz w:val="24"/>
                    </w:rPr>
                  </w:pPr>
                  <w:r w:rsidRPr="00C50AB9">
                    <w:rPr>
                      <w:rFonts w:cs="Arial"/>
                      <w:sz w:val="24"/>
                    </w:rPr>
                    <w:t> Question</w:t>
                  </w:r>
                </w:p>
              </w:tc>
              <w:tc>
                <w:tcPr>
                  <w:tcW w:w="1438" w:type="dxa"/>
                  <w:tcMar>
                    <w:top w:w="15" w:type="dxa"/>
                    <w:left w:w="15" w:type="dxa"/>
                    <w:bottom w:w="15" w:type="dxa"/>
                    <w:right w:w="15" w:type="dxa"/>
                  </w:tcMar>
                  <w:vAlign w:val="center"/>
                  <w:hideMark/>
                </w:tcPr>
                <w:p w14:paraId="17B831BA" w14:textId="77777777" w:rsidR="00C50AB9" w:rsidRPr="00C50AB9" w:rsidRDefault="00C50AB9" w:rsidP="00C50AB9">
                  <w:pPr>
                    <w:tabs>
                      <w:tab w:val="right" w:pos="7513"/>
                    </w:tabs>
                    <w:rPr>
                      <w:rFonts w:cs="Arial"/>
                      <w:sz w:val="24"/>
                    </w:rPr>
                  </w:pPr>
                  <w:r w:rsidRPr="00C50AB9">
                    <w:rPr>
                      <w:rFonts w:cs="Arial"/>
                      <w:sz w:val="24"/>
                    </w:rPr>
                    <w:t>Scoring Methodology</w:t>
                  </w:r>
                </w:p>
              </w:tc>
              <w:tc>
                <w:tcPr>
                  <w:tcW w:w="1053" w:type="dxa"/>
                  <w:tcMar>
                    <w:top w:w="15" w:type="dxa"/>
                    <w:left w:w="15" w:type="dxa"/>
                    <w:bottom w:w="15" w:type="dxa"/>
                    <w:right w:w="15" w:type="dxa"/>
                  </w:tcMar>
                  <w:vAlign w:val="center"/>
                  <w:hideMark/>
                </w:tcPr>
                <w:p w14:paraId="10586CA3" w14:textId="77777777" w:rsidR="00C50AB9" w:rsidRPr="00C50AB9" w:rsidRDefault="00C50AB9" w:rsidP="00C50AB9">
                  <w:pPr>
                    <w:tabs>
                      <w:tab w:val="right" w:pos="7513"/>
                    </w:tabs>
                    <w:rPr>
                      <w:rFonts w:cs="Arial"/>
                      <w:sz w:val="24"/>
                    </w:rPr>
                  </w:pPr>
                  <w:r w:rsidRPr="00C50AB9">
                    <w:rPr>
                      <w:rFonts w:cs="Arial"/>
                      <w:sz w:val="24"/>
                    </w:rPr>
                    <w:t>Bidder 1</w:t>
                  </w:r>
                </w:p>
              </w:tc>
              <w:tc>
                <w:tcPr>
                  <w:tcW w:w="962" w:type="dxa"/>
                  <w:tcMar>
                    <w:top w:w="15" w:type="dxa"/>
                    <w:left w:w="15" w:type="dxa"/>
                    <w:bottom w:w="15" w:type="dxa"/>
                    <w:right w:w="15" w:type="dxa"/>
                  </w:tcMar>
                  <w:vAlign w:val="center"/>
                  <w:hideMark/>
                </w:tcPr>
                <w:p w14:paraId="2B4C684E" w14:textId="77777777" w:rsidR="00C50AB9" w:rsidRPr="00C50AB9" w:rsidRDefault="00C50AB9" w:rsidP="00C50AB9">
                  <w:pPr>
                    <w:tabs>
                      <w:tab w:val="right" w:pos="7513"/>
                    </w:tabs>
                    <w:rPr>
                      <w:rFonts w:cs="Arial"/>
                      <w:sz w:val="24"/>
                    </w:rPr>
                  </w:pPr>
                  <w:r w:rsidRPr="00C50AB9">
                    <w:rPr>
                      <w:rFonts w:cs="Arial"/>
                      <w:sz w:val="24"/>
                    </w:rPr>
                    <w:t>Bidder 2</w:t>
                  </w:r>
                </w:p>
              </w:tc>
              <w:tc>
                <w:tcPr>
                  <w:tcW w:w="4066" w:type="dxa"/>
                  <w:tcMar>
                    <w:top w:w="15" w:type="dxa"/>
                    <w:left w:w="15" w:type="dxa"/>
                    <w:bottom w:w="15" w:type="dxa"/>
                    <w:right w:w="15" w:type="dxa"/>
                  </w:tcMar>
                  <w:vAlign w:val="center"/>
                  <w:hideMark/>
                </w:tcPr>
                <w:p w14:paraId="2D4A4FEE" w14:textId="77777777" w:rsidR="00C50AB9" w:rsidRPr="00C50AB9" w:rsidRDefault="00C50AB9" w:rsidP="00C50AB9">
                  <w:pPr>
                    <w:tabs>
                      <w:tab w:val="right" w:pos="7513"/>
                    </w:tabs>
                    <w:rPr>
                      <w:rFonts w:cs="Arial"/>
                      <w:sz w:val="24"/>
                    </w:rPr>
                  </w:pPr>
                  <w:r w:rsidRPr="00C50AB9">
                    <w:rPr>
                      <w:rFonts w:cs="Arial"/>
                      <w:sz w:val="24"/>
                    </w:rPr>
                    <w:t>Highest Score</w:t>
                  </w:r>
                </w:p>
              </w:tc>
            </w:tr>
            <w:tr w:rsidR="008C1C7E" w:rsidRPr="00C50AB9" w14:paraId="062682BD" w14:textId="77777777" w:rsidTr="007F4B18">
              <w:trPr>
                <w:tblCellSpacing w:w="15" w:type="dxa"/>
              </w:trPr>
              <w:tc>
                <w:tcPr>
                  <w:tcW w:w="1406" w:type="dxa"/>
                  <w:tcMar>
                    <w:top w:w="15" w:type="dxa"/>
                    <w:left w:w="15" w:type="dxa"/>
                    <w:bottom w:w="15" w:type="dxa"/>
                    <w:right w:w="15" w:type="dxa"/>
                  </w:tcMar>
                  <w:vAlign w:val="center"/>
                  <w:hideMark/>
                </w:tcPr>
                <w:p w14:paraId="082CE27D" w14:textId="77777777" w:rsidR="00C50AB9" w:rsidRPr="00C50AB9" w:rsidRDefault="00C50AB9" w:rsidP="00C50AB9">
                  <w:pPr>
                    <w:tabs>
                      <w:tab w:val="right" w:pos="7513"/>
                    </w:tabs>
                    <w:rPr>
                      <w:rFonts w:cs="Arial"/>
                      <w:sz w:val="24"/>
                    </w:rPr>
                  </w:pPr>
                  <w:r w:rsidRPr="00C50AB9">
                    <w:rPr>
                      <w:rFonts w:cs="Arial"/>
                      <w:sz w:val="24"/>
                    </w:rPr>
                    <w:t>5.1</w:t>
                  </w:r>
                </w:p>
              </w:tc>
              <w:tc>
                <w:tcPr>
                  <w:tcW w:w="1438" w:type="dxa"/>
                  <w:tcMar>
                    <w:top w:w="15" w:type="dxa"/>
                    <w:left w:w="15" w:type="dxa"/>
                    <w:bottom w:w="15" w:type="dxa"/>
                    <w:right w:w="15" w:type="dxa"/>
                  </w:tcMar>
                  <w:vAlign w:val="center"/>
                  <w:hideMark/>
                </w:tcPr>
                <w:p w14:paraId="3CF99866" w14:textId="77777777" w:rsidR="00C50AB9" w:rsidRPr="00C50AB9" w:rsidRDefault="00C50AB9" w:rsidP="00C50AB9">
                  <w:pPr>
                    <w:tabs>
                      <w:tab w:val="right" w:pos="7513"/>
                    </w:tabs>
                    <w:rPr>
                      <w:rFonts w:cs="Arial"/>
                      <w:sz w:val="24"/>
                    </w:rPr>
                  </w:pPr>
                  <w:r w:rsidRPr="00C50AB9">
                    <w:rPr>
                      <w:rFonts w:cs="Arial"/>
                      <w:sz w:val="24"/>
                    </w:rPr>
                    <w:t>Table A</w:t>
                  </w:r>
                </w:p>
              </w:tc>
              <w:tc>
                <w:tcPr>
                  <w:tcW w:w="1053" w:type="dxa"/>
                  <w:tcMar>
                    <w:top w:w="15" w:type="dxa"/>
                    <w:left w:w="15" w:type="dxa"/>
                    <w:bottom w:w="15" w:type="dxa"/>
                    <w:right w:w="15" w:type="dxa"/>
                  </w:tcMar>
                  <w:vAlign w:val="center"/>
                  <w:hideMark/>
                </w:tcPr>
                <w:p w14:paraId="4E58435E" w14:textId="77777777" w:rsidR="00C50AB9" w:rsidRPr="00C50AB9" w:rsidRDefault="00C50AB9" w:rsidP="00C50AB9">
                  <w:pPr>
                    <w:tabs>
                      <w:tab w:val="right" w:pos="7513"/>
                    </w:tabs>
                    <w:rPr>
                      <w:rFonts w:cs="Arial"/>
                      <w:sz w:val="24"/>
                    </w:rPr>
                  </w:pPr>
                  <w:r w:rsidRPr="00C50AB9">
                    <w:rPr>
                      <w:rFonts w:cs="Arial"/>
                      <w:sz w:val="24"/>
                    </w:rPr>
                    <w:t>3</w:t>
                  </w:r>
                </w:p>
              </w:tc>
              <w:tc>
                <w:tcPr>
                  <w:tcW w:w="962" w:type="dxa"/>
                  <w:tcMar>
                    <w:top w:w="15" w:type="dxa"/>
                    <w:left w:w="15" w:type="dxa"/>
                    <w:bottom w:w="15" w:type="dxa"/>
                    <w:right w:w="15" w:type="dxa"/>
                  </w:tcMar>
                  <w:vAlign w:val="center"/>
                  <w:hideMark/>
                </w:tcPr>
                <w:p w14:paraId="2B1D3D79" w14:textId="77777777" w:rsidR="00C50AB9" w:rsidRPr="00C50AB9" w:rsidRDefault="00C50AB9" w:rsidP="00C50AB9">
                  <w:pPr>
                    <w:tabs>
                      <w:tab w:val="right" w:pos="7513"/>
                    </w:tabs>
                    <w:rPr>
                      <w:rFonts w:cs="Arial"/>
                      <w:sz w:val="24"/>
                    </w:rPr>
                  </w:pPr>
                  <w:r w:rsidRPr="00C50AB9">
                    <w:rPr>
                      <w:rFonts w:cs="Arial"/>
                      <w:sz w:val="24"/>
                    </w:rPr>
                    <w:t>3</w:t>
                  </w:r>
                </w:p>
              </w:tc>
              <w:tc>
                <w:tcPr>
                  <w:tcW w:w="4066" w:type="dxa"/>
                  <w:tcMar>
                    <w:top w:w="15" w:type="dxa"/>
                    <w:left w:w="15" w:type="dxa"/>
                    <w:bottom w:w="15" w:type="dxa"/>
                    <w:right w:w="15" w:type="dxa"/>
                  </w:tcMar>
                  <w:vAlign w:val="center"/>
                  <w:hideMark/>
                </w:tcPr>
                <w:p w14:paraId="1BCC1A02" w14:textId="77777777" w:rsidR="00C50AB9" w:rsidRPr="00C50AB9" w:rsidRDefault="00C50AB9" w:rsidP="00C50AB9">
                  <w:pPr>
                    <w:tabs>
                      <w:tab w:val="right" w:pos="7513"/>
                    </w:tabs>
                    <w:rPr>
                      <w:rFonts w:cs="Arial"/>
                      <w:sz w:val="24"/>
                    </w:rPr>
                  </w:pPr>
                  <w:r w:rsidRPr="00C50AB9">
                    <w:rPr>
                      <w:rFonts w:cs="Arial"/>
                      <w:sz w:val="24"/>
                    </w:rPr>
                    <w:t>Tie</w:t>
                  </w:r>
                </w:p>
              </w:tc>
            </w:tr>
            <w:tr w:rsidR="008C1C7E" w:rsidRPr="00C50AB9" w14:paraId="2E2D6C1C" w14:textId="77777777" w:rsidTr="007F4B18">
              <w:trPr>
                <w:tblCellSpacing w:w="15" w:type="dxa"/>
              </w:trPr>
              <w:tc>
                <w:tcPr>
                  <w:tcW w:w="1406" w:type="dxa"/>
                  <w:tcMar>
                    <w:top w:w="15" w:type="dxa"/>
                    <w:left w:w="15" w:type="dxa"/>
                    <w:bottom w:w="15" w:type="dxa"/>
                    <w:right w:w="15" w:type="dxa"/>
                  </w:tcMar>
                  <w:vAlign w:val="center"/>
                  <w:hideMark/>
                </w:tcPr>
                <w:p w14:paraId="48E07CCA" w14:textId="77777777" w:rsidR="00C50AB9" w:rsidRPr="00C50AB9" w:rsidRDefault="00C50AB9" w:rsidP="00C50AB9">
                  <w:pPr>
                    <w:tabs>
                      <w:tab w:val="right" w:pos="7513"/>
                    </w:tabs>
                    <w:rPr>
                      <w:rFonts w:cs="Arial"/>
                      <w:sz w:val="24"/>
                    </w:rPr>
                  </w:pPr>
                  <w:r w:rsidRPr="00C50AB9">
                    <w:rPr>
                      <w:rFonts w:cs="Arial"/>
                      <w:sz w:val="24"/>
                    </w:rPr>
                    <w:t>5.4</w:t>
                  </w:r>
                </w:p>
              </w:tc>
              <w:tc>
                <w:tcPr>
                  <w:tcW w:w="1438" w:type="dxa"/>
                  <w:tcMar>
                    <w:top w:w="15" w:type="dxa"/>
                    <w:left w:w="15" w:type="dxa"/>
                    <w:bottom w:w="15" w:type="dxa"/>
                    <w:right w:w="15" w:type="dxa"/>
                  </w:tcMar>
                  <w:vAlign w:val="center"/>
                  <w:hideMark/>
                </w:tcPr>
                <w:p w14:paraId="67203663" w14:textId="77777777" w:rsidR="00C50AB9" w:rsidRPr="00C50AB9" w:rsidRDefault="00C50AB9" w:rsidP="00C50AB9">
                  <w:pPr>
                    <w:tabs>
                      <w:tab w:val="right" w:pos="7513"/>
                    </w:tabs>
                    <w:rPr>
                      <w:rFonts w:cs="Arial"/>
                      <w:sz w:val="24"/>
                    </w:rPr>
                  </w:pPr>
                  <w:r w:rsidRPr="00C50AB9">
                    <w:rPr>
                      <w:rFonts w:cs="Arial"/>
                      <w:sz w:val="24"/>
                    </w:rPr>
                    <w:t>Table A</w:t>
                  </w:r>
                </w:p>
              </w:tc>
              <w:tc>
                <w:tcPr>
                  <w:tcW w:w="1053" w:type="dxa"/>
                  <w:tcMar>
                    <w:top w:w="15" w:type="dxa"/>
                    <w:left w:w="15" w:type="dxa"/>
                    <w:bottom w:w="15" w:type="dxa"/>
                    <w:right w:w="15" w:type="dxa"/>
                  </w:tcMar>
                  <w:vAlign w:val="center"/>
                  <w:hideMark/>
                </w:tcPr>
                <w:p w14:paraId="59D355BF" w14:textId="77777777" w:rsidR="00C50AB9" w:rsidRPr="00C50AB9" w:rsidRDefault="00C50AB9" w:rsidP="00C50AB9">
                  <w:pPr>
                    <w:tabs>
                      <w:tab w:val="right" w:pos="7513"/>
                    </w:tabs>
                    <w:rPr>
                      <w:rFonts w:cs="Arial"/>
                      <w:sz w:val="24"/>
                    </w:rPr>
                  </w:pPr>
                  <w:r w:rsidRPr="00C50AB9">
                    <w:rPr>
                      <w:rFonts w:cs="Arial"/>
                      <w:sz w:val="24"/>
                    </w:rPr>
                    <w:t>4</w:t>
                  </w:r>
                </w:p>
              </w:tc>
              <w:tc>
                <w:tcPr>
                  <w:tcW w:w="962" w:type="dxa"/>
                  <w:tcMar>
                    <w:top w:w="15" w:type="dxa"/>
                    <w:left w:w="15" w:type="dxa"/>
                    <w:bottom w:w="15" w:type="dxa"/>
                    <w:right w:w="15" w:type="dxa"/>
                  </w:tcMar>
                  <w:vAlign w:val="center"/>
                  <w:hideMark/>
                </w:tcPr>
                <w:p w14:paraId="1B8D5BCD" w14:textId="77777777" w:rsidR="00C50AB9" w:rsidRPr="00C50AB9" w:rsidRDefault="00C50AB9" w:rsidP="00C50AB9">
                  <w:pPr>
                    <w:tabs>
                      <w:tab w:val="right" w:pos="7513"/>
                    </w:tabs>
                    <w:rPr>
                      <w:rFonts w:cs="Arial"/>
                      <w:sz w:val="24"/>
                    </w:rPr>
                  </w:pPr>
                  <w:r w:rsidRPr="00C50AB9">
                    <w:rPr>
                      <w:rFonts w:cs="Arial"/>
                      <w:sz w:val="24"/>
                    </w:rPr>
                    <w:t>4</w:t>
                  </w:r>
                </w:p>
              </w:tc>
              <w:tc>
                <w:tcPr>
                  <w:tcW w:w="4066" w:type="dxa"/>
                  <w:tcMar>
                    <w:top w:w="15" w:type="dxa"/>
                    <w:left w:w="15" w:type="dxa"/>
                    <w:bottom w:w="15" w:type="dxa"/>
                    <w:right w:w="15" w:type="dxa"/>
                  </w:tcMar>
                  <w:vAlign w:val="center"/>
                  <w:hideMark/>
                </w:tcPr>
                <w:p w14:paraId="19079207" w14:textId="77777777" w:rsidR="00C50AB9" w:rsidRPr="00C50AB9" w:rsidRDefault="00C50AB9" w:rsidP="00C50AB9">
                  <w:pPr>
                    <w:tabs>
                      <w:tab w:val="right" w:pos="7513"/>
                    </w:tabs>
                    <w:rPr>
                      <w:rFonts w:cs="Arial"/>
                      <w:sz w:val="24"/>
                    </w:rPr>
                  </w:pPr>
                  <w:r w:rsidRPr="00C50AB9">
                    <w:rPr>
                      <w:rFonts w:cs="Arial"/>
                      <w:sz w:val="24"/>
                    </w:rPr>
                    <w:t>Tie</w:t>
                  </w:r>
                </w:p>
              </w:tc>
            </w:tr>
            <w:tr w:rsidR="008C1C7E" w:rsidRPr="00C50AB9" w14:paraId="4296C828" w14:textId="77777777" w:rsidTr="007F4B18">
              <w:trPr>
                <w:tblCellSpacing w:w="15" w:type="dxa"/>
              </w:trPr>
              <w:tc>
                <w:tcPr>
                  <w:tcW w:w="1406" w:type="dxa"/>
                  <w:tcMar>
                    <w:top w:w="15" w:type="dxa"/>
                    <w:left w:w="15" w:type="dxa"/>
                    <w:bottom w:w="15" w:type="dxa"/>
                    <w:right w:w="15" w:type="dxa"/>
                  </w:tcMar>
                  <w:vAlign w:val="center"/>
                  <w:hideMark/>
                </w:tcPr>
                <w:p w14:paraId="297DE2FE" w14:textId="77777777" w:rsidR="00C50AB9" w:rsidRPr="00C50AB9" w:rsidRDefault="00C50AB9" w:rsidP="00C50AB9">
                  <w:pPr>
                    <w:tabs>
                      <w:tab w:val="right" w:pos="7513"/>
                    </w:tabs>
                    <w:rPr>
                      <w:rFonts w:cs="Arial"/>
                      <w:sz w:val="24"/>
                    </w:rPr>
                  </w:pPr>
                  <w:r w:rsidRPr="00C50AB9">
                    <w:rPr>
                      <w:rFonts w:cs="Arial"/>
                      <w:sz w:val="24"/>
                    </w:rPr>
                    <w:t>5.5</w:t>
                  </w:r>
                </w:p>
              </w:tc>
              <w:tc>
                <w:tcPr>
                  <w:tcW w:w="1438" w:type="dxa"/>
                  <w:tcMar>
                    <w:top w:w="15" w:type="dxa"/>
                    <w:left w:w="15" w:type="dxa"/>
                    <w:bottom w:w="15" w:type="dxa"/>
                    <w:right w:w="15" w:type="dxa"/>
                  </w:tcMar>
                  <w:vAlign w:val="center"/>
                  <w:hideMark/>
                </w:tcPr>
                <w:p w14:paraId="5D79F8CC" w14:textId="77777777" w:rsidR="00C50AB9" w:rsidRPr="00C50AB9" w:rsidRDefault="00C50AB9" w:rsidP="00C50AB9">
                  <w:pPr>
                    <w:tabs>
                      <w:tab w:val="right" w:pos="7513"/>
                    </w:tabs>
                    <w:rPr>
                      <w:rFonts w:cs="Arial"/>
                      <w:sz w:val="24"/>
                    </w:rPr>
                  </w:pPr>
                  <w:r w:rsidRPr="00C50AB9">
                    <w:rPr>
                      <w:rFonts w:cs="Arial"/>
                      <w:sz w:val="24"/>
                    </w:rPr>
                    <w:t>Table A</w:t>
                  </w:r>
                </w:p>
              </w:tc>
              <w:tc>
                <w:tcPr>
                  <w:tcW w:w="1053" w:type="dxa"/>
                  <w:tcMar>
                    <w:top w:w="15" w:type="dxa"/>
                    <w:left w:w="15" w:type="dxa"/>
                    <w:bottom w:w="15" w:type="dxa"/>
                    <w:right w:w="15" w:type="dxa"/>
                  </w:tcMar>
                  <w:vAlign w:val="center"/>
                  <w:hideMark/>
                </w:tcPr>
                <w:p w14:paraId="2B4A91BD" w14:textId="77777777" w:rsidR="00C50AB9" w:rsidRPr="00C50AB9" w:rsidRDefault="00C50AB9" w:rsidP="00C50AB9">
                  <w:pPr>
                    <w:tabs>
                      <w:tab w:val="right" w:pos="7513"/>
                    </w:tabs>
                    <w:rPr>
                      <w:rFonts w:cs="Arial"/>
                      <w:sz w:val="24"/>
                    </w:rPr>
                  </w:pPr>
                  <w:r w:rsidRPr="00C50AB9">
                    <w:rPr>
                      <w:rFonts w:cs="Arial"/>
                      <w:sz w:val="24"/>
                    </w:rPr>
                    <w:t>4</w:t>
                  </w:r>
                </w:p>
              </w:tc>
              <w:tc>
                <w:tcPr>
                  <w:tcW w:w="962" w:type="dxa"/>
                  <w:tcMar>
                    <w:top w:w="15" w:type="dxa"/>
                    <w:left w:w="15" w:type="dxa"/>
                    <w:bottom w:w="15" w:type="dxa"/>
                    <w:right w:w="15" w:type="dxa"/>
                  </w:tcMar>
                  <w:vAlign w:val="center"/>
                  <w:hideMark/>
                </w:tcPr>
                <w:p w14:paraId="66C5BB27" w14:textId="77777777" w:rsidR="00C50AB9" w:rsidRPr="00C50AB9" w:rsidRDefault="00C50AB9" w:rsidP="00C50AB9">
                  <w:pPr>
                    <w:tabs>
                      <w:tab w:val="right" w:pos="7513"/>
                    </w:tabs>
                    <w:rPr>
                      <w:rFonts w:cs="Arial"/>
                      <w:sz w:val="24"/>
                    </w:rPr>
                  </w:pPr>
                  <w:r w:rsidRPr="00C50AB9">
                    <w:rPr>
                      <w:rFonts w:cs="Arial"/>
                      <w:sz w:val="24"/>
                    </w:rPr>
                    <w:t>3</w:t>
                  </w:r>
                </w:p>
              </w:tc>
              <w:tc>
                <w:tcPr>
                  <w:tcW w:w="4066" w:type="dxa"/>
                  <w:tcMar>
                    <w:top w:w="15" w:type="dxa"/>
                    <w:left w:w="15" w:type="dxa"/>
                    <w:bottom w:w="15" w:type="dxa"/>
                    <w:right w:w="15" w:type="dxa"/>
                  </w:tcMar>
                  <w:vAlign w:val="center"/>
                  <w:hideMark/>
                </w:tcPr>
                <w:p w14:paraId="4AA9A98C" w14:textId="77777777" w:rsidR="00C50AB9" w:rsidRPr="00C50AB9" w:rsidRDefault="00C50AB9" w:rsidP="00C50AB9">
                  <w:pPr>
                    <w:tabs>
                      <w:tab w:val="right" w:pos="7513"/>
                    </w:tabs>
                    <w:rPr>
                      <w:rFonts w:cs="Arial"/>
                      <w:sz w:val="24"/>
                    </w:rPr>
                  </w:pPr>
                  <w:r w:rsidRPr="00C50AB9">
                    <w:rPr>
                      <w:rFonts w:cs="Arial"/>
                      <w:sz w:val="24"/>
                    </w:rPr>
                    <w:t>Bid 1</w:t>
                  </w:r>
                </w:p>
              </w:tc>
            </w:tr>
            <w:tr w:rsidR="008C1C7E" w:rsidRPr="00C50AB9" w14:paraId="2D19FF84" w14:textId="77777777" w:rsidTr="007F4B18">
              <w:trPr>
                <w:tblCellSpacing w:w="15" w:type="dxa"/>
              </w:trPr>
              <w:tc>
                <w:tcPr>
                  <w:tcW w:w="1406" w:type="dxa"/>
                  <w:tcMar>
                    <w:top w:w="15" w:type="dxa"/>
                    <w:left w:w="15" w:type="dxa"/>
                    <w:bottom w:w="15" w:type="dxa"/>
                    <w:right w:w="15" w:type="dxa"/>
                  </w:tcMar>
                  <w:vAlign w:val="center"/>
                  <w:hideMark/>
                </w:tcPr>
                <w:p w14:paraId="76BB98FA" w14:textId="77777777" w:rsidR="00C50AB9" w:rsidRPr="00C50AB9" w:rsidRDefault="00C50AB9" w:rsidP="00C50AB9">
                  <w:pPr>
                    <w:tabs>
                      <w:tab w:val="right" w:pos="7513"/>
                    </w:tabs>
                    <w:rPr>
                      <w:rFonts w:cs="Arial"/>
                      <w:sz w:val="24"/>
                    </w:rPr>
                  </w:pPr>
                  <w:r w:rsidRPr="00C50AB9">
                    <w:rPr>
                      <w:rFonts w:cs="Arial"/>
                      <w:sz w:val="24"/>
                    </w:rPr>
                    <w:t>5.3</w:t>
                  </w:r>
                </w:p>
              </w:tc>
              <w:tc>
                <w:tcPr>
                  <w:tcW w:w="1438" w:type="dxa"/>
                  <w:tcMar>
                    <w:top w:w="15" w:type="dxa"/>
                    <w:left w:w="15" w:type="dxa"/>
                    <w:bottom w:w="15" w:type="dxa"/>
                    <w:right w:w="15" w:type="dxa"/>
                  </w:tcMar>
                  <w:vAlign w:val="center"/>
                  <w:hideMark/>
                </w:tcPr>
                <w:p w14:paraId="15E8A7C2" w14:textId="77777777" w:rsidR="00C50AB9" w:rsidRPr="00C50AB9" w:rsidRDefault="00C50AB9" w:rsidP="00C50AB9">
                  <w:pPr>
                    <w:tabs>
                      <w:tab w:val="right" w:pos="7513"/>
                    </w:tabs>
                    <w:rPr>
                      <w:rFonts w:cs="Arial"/>
                      <w:sz w:val="24"/>
                    </w:rPr>
                  </w:pPr>
                  <w:r w:rsidRPr="00C50AB9">
                    <w:rPr>
                      <w:rFonts w:cs="Arial"/>
                      <w:sz w:val="24"/>
                    </w:rPr>
                    <w:t>Table A</w:t>
                  </w:r>
                </w:p>
              </w:tc>
              <w:tc>
                <w:tcPr>
                  <w:tcW w:w="1053" w:type="dxa"/>
                  <w:tcMar>
                    <w:top w:w="15" w:type="dxa"/>
                    <w:left w:w="15" w:type="dxa"/>
                    <w:bottom w:w="15" w:type="dxa"/>
                    <w:right w:w="15" w:type="dxa"/>
                  </w:tcMar>
                  <w:vAlign w:val="center"/>
                  <w:hideMark/>
                </w:tcPr>
                <w:p w14:paraId="1978778C" w14:textId="77777777" w:rsidR="00C50AB9" w:rsidRPr="00C50AB9" w:rsidRDefault="00C50AB9" w:rsidP="00C50AB9">
                  <w:pPr>
                    <w:tabs>
                      <w:tab w:val="right" w:pos="7513"/>
                    </w:tabs>
                    <w:rPr>
                      <w:rFonts w:cs="Arial"/>
                      <w:sz w:val="24"/>
                    </w:rPr>
                  </w:pPr>
                  <w:r w:rsidRPr="00C50AB9">
                    <w:rPr>
                      <w:rFonts w:cs="Arial"/>
                      <w:sz w:val="24"/>
                    </w:rPr>
                    <w:t>3</w:t>
                  </w:r>
                </w:p>
              </w:tc>
              <w:tc>
                <w:tcPr>
                  <w:tcW w:w="962" w:type="dxa"/>
                  <w:tcMar>
                    <w:top w:w="15" w:type="dxa"/>
                    <w:left w:w="15" w:type="dxa"/>
                    <w:bottom w:w="15" w:type="dxa"/>
                    <w:right w:w="15" w:type="dxa"/>
                  </w:tcMar>
                  <w:vAlign w:val="center"/>
                  <w:hideMark/>
                </w:tcPr>
                <w:p w14:paraId="3D8F06EF" w14:textId="77777777" w:rsidR="00C50AB9" w:rsidRPr="00C50AB9" w:rsidRDefault="00C50AB9" w:rsidP="00C50AB9">
                  <w:pPr>
                    <w:tabs>
                      <w:tab w:val="right" w:pos="7513"/>
                    </w:tabs>
                    <w:rPr>
                      <w:rFonts w:cs="Arial"/>
                      <w:sz w:val="24"/>
                    </w:rPr>
                  </w:pPr>
                  <w:r w:rsidRPr="00C50AB9">
                    <w:rPr>
                      <w:rFonts w:cs="Arial"/>
                      <w:sz w:val="24"/>
                    </w:rPr>
                    <w:t>4</w:t>
                  </w:r>
                </w:p>
              </w:tc>
              <w:tc>
                <w:tcPr>
                  <w:tcW w:w="4066" w:type="dxa"/>
                  <w:tcMar>
                    <w:top w:w="15" w:type="dxa"/>
                    <w:left w:w="15" w:type="dxa"/>
                    <w:bottom w:w="15" w:type="dxa"/>
                    <w:right w:w="15" w:type="dxa"/>
                  </w:tcMar>
                  <w:vAlign w:val="center"/>
                  <w:hideMark/>
                </w:tcPr>
                <w:p w14:paraId="3309C6D5" w14:textId="77777777" w:rsidR="00C50AB9" w:rsidRPr="00C50AB9" w:rsidRDefault="00C50AB9" w:rsidP="00C50AB9">
                  <w:pPr>
                    <w:tabs>
                      <w:tab w:val="right" w:pos="7513"/>
                    </w:tabs>
                    <w:rPr>
                      <w:rFonts w:cs="Arial"/>
                      <w:sz w:val="24"/>
                    </w:rPr>
                  </w:pPr>
                  <w:r w:rsidRPr="00C50AB9">
                    <w:rPr>
                      <w:rFonts w:cs="Arial"/>
                      <w:sz w:val="24"/>
                    </w:rPr>
                    <w:t>Bid 2</w:t>
                  </w:r>
                </w:p>
              </w:tc>
            </w:tr>
          </w:tbl>
          <w:p w14:paraId="57DF9A1E" w14:textId="77777777" w:rsidR="008C1C7E" w:rsidRDefault="008C1C7E" w:rsidP="00C50AB9">
            <w:pPr>
              <w:tabs>
                <w:tab w:val="right" w:pos="7513"/>
              </w:tabs>
              <w:rPr>
                <w:rFonts w:cs="Arial"/>
                <w:sz w:val="24"/>
              </w:rPr>
            </w:pPr>
          </w:p>
          <w:p w14:paraId="20E4BA60" w14:textId="17F5093A" w:rsidR="00C50AB9" w:rsidRPr="00C50AB9" w:rsidRDefault="00C50AB9" w:rsidP="00C50AB9">
            <w:pPr>
              <w:tabs>
                <w:tab w:val="right" w:pos="7513"/>
              </w:tabs>
              <w:rPr>
                <w:rFonts w:cs="Arial"/>
                <w:sz w:val="24"/>
              </w:rPr>
            </w:pPr>
            <w:r w:rsidRPr="00C50AB9">
              <w:rPr>
                <w:rFonts w:cs="Arial"/>
                <w:sz w:val="24"/>
              </w:rPr>
              <w:t>In this case Bid 1 would be awarded the contract as a result of scoring more highly on question 5.5 which was ranked as the third most important question. As the scores remained tied for the first two questions, the third question was then used to break the tie. Whilst Bidder 2 scored higher on question 5.3 this would not have an impact as Bidder 1 has scored more highly on the prior question.</w:t>
            </w:r>
          </w:p>
          <w:p w14:paraId="415A83C2" w14:textId="267CD800" w:rsidR="00AC4BF2" w:rsidRPr="00551909" w:rsidRDefault="00AC4BF2" w:rsidP="0041514A">
            <w:pPr>
              <w:tabs>
                <w:tab w:val="right" w:pos="7513"/>
              </w:tabs>
              <w:rPr>
                <w:rFonts w:cs="Arial"/>
                <w:b/>
                <w:bCs/>
                <w:i/>
                <w:color w:val="FF0000"/>
                <w:sz w:val="24"/>
                <w:highlight w:val="red"/>
                <w:lang w:eastAsia="en-US"/>
              </w:rPr>
            </w:pPr>
          </w:p>
        </w:tc>
      </w:tr>
    </w:tbl>
    <w:p w14:paraId="530B380E" w14:textId="77777777" w:rsidR="00F304C6" w:rsidRPr="00551909" w:rsidRDefault="00F304C6" w:rsidP="00AC4BF2">
      <w:pPr>
        <w:ind w:left="360"/>
        <w:jc w:val="both"/>
        <w:rPr>
          <w:rFonts w:cs="Arial"/>
          <w:b/>
          <w:color w:val="FF0000"/>
          <w:sz w:val="24"/>
        </w:rPr>
      </w:pPr>
    </w:p>
    <w:p w14:paraId="3A7F90A6" w14:textId="77777777" w:rsidR="00E260CF" w:rsidRPr="00551909" w:rsidRDefault="00E260CF" w:rsidP="00E260CF">
      <w:pPr>
        <w:jc w:val="both"/>
        <w:rPr>
          <w:rFonts w:cs="Arial"/>
          <w:bCs/>
          <w:color w:val="FF0000"/>
          <w:sz w:val="24"/>
        </w:rPr>
      </w:pPr>
    </w:p>
    <w:p w14:paraId="3B8BE363" w14:textId="58FA026F" w:rsidR="00CF69FD" w:rsidRPr="00AB5136" w:rsidRDefault="00BE4F84" w:rsidP="006436C8">
      <w:pPr>
        <w:pStyle w:val="ListParagraph"/>
        <w:numPr>
          <w:ilvl w:val="0"/>
          <w:numId w:val="15"/>
        </w:numPr>
        <w:jc w:val="both"/>
        <w:rPr>
          <w:rFonts w:ascii="Arial" w:hAnsi="Arial" w:cs="Arial"/>
          <w:bCs/>
          <w:color w:val="000000" w:themeColor="text1"/>
          <w:sz w:val="24"/>
          <w:szCs w:val="24"/>
        </w:rPr>
      </w:pPr>
      <w:r w:rsidRPr="00AB5136">
        <w:rPr>
          <w:rFonts w:ascii="Arial" w:hAnsi="Arial" w:cs="Arial"/>
          <w:iCs/>
          <w:color w:val="000000" w:themeColor="text1"/>
          <w:sz w:val="24"/>
          <w:szCs w:val="24"/>
        </w:rPr>
        <w:t>NOT USED</w:t>
      </w:r>
    </w:p>
    <w:p w14:paraId="3A5D5ACB" w14:textId="77777777" w:rsidR="00CF69FD" w:rsidRPr="00AB5136" w:rsidRDefault="00CF69FD" w:rsidP="00CF69FD">
      <w:pPr>
        <w:pStyle w:val="ListParagraph"/>
        <w:ind w:left="360"/>
        <w:jc w:val="both"/>
        <w:rPr>
          <w:rFonts w:ascii="Arial" w:hAnsi="Arial" w:cs="Arial"/>
          <w:bCs/>
          <w:color w:val="000000" w:themeColor="text1"/>
          <w:sz w:val="24"/>
          <w:szCs w:val="24"/>
        </w:rPr>
      </w:pPr>
    </w:p>
    <w:p w14:paraId="687CF0EB" w14:textId="6F6B3079" w:rsidR="00003504" w:rsidRPr="00AB5136" w:rsidRDefault="00BE4F84" w:rsidP="006436C8">
      <w:pPr>
        <w:pStyle w:val="ListParagraph"/>
        <w:numPr>
          <w:ilvl w:val="0"/>
          <w:numId w:val="15"/>
        </w:numPr>
        <w:jc w:val="both"/>
        <w:rPr>
          <w:rFonts w:ascii="Arial" w:hAnsi="Arial" w:cs="Arial"/>
          <w:bCs/>
          <w:color w:val="000000" w:themeColor="text1"/>
          <w:sz w:val="24"/>
          <w:szCs w:val="24"/>
        </w:rPr>
      </w:pPr>
      <w:r w:rsidRPr="00AB5136">
        <w:rPr>
          <w:rFonts w:ascii="Arial" w:hAnsi="Arial" w:cs="Arial"/>
          <w:iCs/>
          <w:color w:val="000000" w:themeColor="text1"/>
          <w:sz w:val="24"/>
          <w:szCs w:val="24"/>
        </w:rPr>
        <w:t>NOT USED</w:t>
      </w:r>
    </w:p>
    <w:p w14:paraId="2BE2BBDB" w14:textId="77777777" w:rsidR="002E7836" w:rsidRPr="007A7842" w:rsidRDefault="002E7836" w:rsidP="00003504">
      <w:pPr>
        <w:jc w:val="both"/>
        <w:rPr>
          <w:rFonts w:cs="Arial"/>
          <w:iCs/>
          <w:color w:val="FF0000"/>
          <w:sz w:val="24"/>
          <w:lang w:eastAsia="en-US"/>
        </w:rPr>
      </w:pPr>
    </w:p>
    <w:p w14:paraId="44514D85" w14:textId="308CF8DB" w:rsidR="007A7842" w:rsidRPr="0000071A" w:rsidRDefault="006B05EA">
      <w:pPr>
        <w:pStyle w:val="ListParagraph"/>
        <w:numPr>
          <w:ilvl w:val="0"/>
          <w:numId w:val="15"/>
        </w:numPr>
        <w:jc w:val="both"/>
        <w:rPr>
          <w:rFonts w:cs="Arial"/>
          <w:sz w:val="24"/>
        </w:rPr>
      </w:pPr>
      <w:r w:rsidRPr="0000071A">
        <w:rPr>
          <w:rFonts w:ascii="Arial" w:hAnsi="Arial" w:cs="Arial"/>
          <w:sz w:val="24"/>
          <w:szCs w:val="24"/>
        </w:rPr>
        <w:t>Please find below the details regarding the weightings for the evaluation of this requirement:</w:t>
      </w:r>
      <w:r w:rsidR="009369EC" w:rsidRPr="0000071A">
        <w:rPr>
          <w:rFonts w:ascii="Arial" w:hAnsi="Arial" w:cs="Arial"/>
          <w:sz w:val="24"/>
          <w:szCs w:val="24"/>
        </w:rPr>
        <w:t xml:space="preserve"> </w:t>
      </w:r>
      <w:bookmarkStart w:id="3" w:name="_Toc18583299"/>
      <w:bookmarkStart w:id="4" w:name="_Toc94275643"/>
    </w:p>
    <w:tbl>
      <w:tblPr>
        <w:tblW w:w="8784" w:type="dxa"/>
        <w:tblLook w:val="04A0" w:firstRow="1" w:lastRow="0" w:firstColumn="1" w:lastColumn="0" w:noHBand="0" w:noVBand="1"/>
      </w:tblPr>
      <w:tblGrid>
        <w:gridCol w:w="847"/>
        <w:gridCol w:w="1012"/>
        <w:gridCol w:w="3007"/>
        <w:gridCol w:w="2211"/>
        <w:gridCol w:w="1045"/>
        <w:gridCol w:w="1120"/>
      </w:tblGrid>
      <w:tr w:rsidR="007A7842" w:rsidRPr="007A7842" w14:paraId="03344D40" w14:textId="77777777" w:rsidTr="00AB5136">
        <w:trPr>
          <w:trHeight w:val="1160"/>
        </w:trPr>
        <w:tc>
          <w:tcPr>
            <w:tcW w:w="0" w:type="auto"/>
            <w:tcBorders>
              <w:top w:val="single" w:sz="4" w:space="0" w:color="auto"/>
              <w:left w:val="single" w:sz="4" w:space="0" w:color="auto"/>
              <w:bottom w:val="single" w:sz="4" w:space="0" w:color="auto"/>
              <w:right w:val="single" w:sz="4" w:space="0" w:color="auto"/>
            </w:tcBorders>
            <w:shd w:val="clear" w:color="000000" w:fill="CAEDFB"/>
            <w:noWrap/>
            <w:vAlign w:val="center"/>
            <w:hideMark/>
          </w:tcPr>
          <w:p w14:paraId="1C144661" w14:textId="77777777" w:rsidR="007A7842" w:rsidRPr="00AB5136" w:rsidRDefault="007A7842" w:rsidP="007A7842">
            <w:pPr>
              <w:rPr>
                <w:rFonts w:ascii="Aptos Narrow" w:hAnsi="Aptos Narrow"/>
                <w:b/>
                <w:bCs/>
                <w:color w:val="000000"/>
                <w:sz w:val="20"/>
                <w:szCs w:val="20"/>
              </w:rPr>
            </w:pPr>
            <w:r w:rsidRPr="00AB5136">
              <w:rPr>
                <w:rFonts w:ascii="Aptos Narrow" w:hAnsi="Aptos Narrow"/>
                <w:b/>
                <w:bCs/>
                <w:color w:val="000000"/>
                <w:sz w:val="20"/>
                <w:szCs w:val="20"/>
              </w:rPr>
              <w:lastRenderedPageBreak/>
              <w:t>Section</w:t>
            </w:r>
          </w:p>
        </w:tc>
        <w:tc>
          <w:tcPr>
            <w:tcW w:w="1012" w:type="dxa"/>
            <w:tcBorders>
              <w:top w:val="single" w:sz="4" w:space="0" w:color="auto"/>
              <w:left w:val="nil"/>
              <w:bottom w:val="single" w:sz="4" w:space="0" w:color="auto"/>
              <w:right w:val="single" w:sz="4" w:space="0" w:color="auto"/>
            </w:tcBorders>
            <w:shd w:val="clear" w:color="000000" w:fill="CAEDFB"/>
            <w:vAlign w:val="center"/>
            <w:hideMark/>
          </w:tcPr>
          <w:p w14:paraId="50DCAA1D" w14:textId="77777777" w:rsidR="007A7842" w:rsidRPr="00AB5136" w:rsidRDefault="007A7842" w:rsidP="007A7842">
            <w:pPr>
              <w:jc w:val="center"/>
              <w:rPr>
                <w:rFonts w:ascii="Aptos Narrow" w:hAnsi="Aptos Narrow"/>
                <w:b/>
                <w:bCs/>
                <w:color w:val="000000"/>
                <w:sz w:val="20"/>
                <w:szCs w:val="20"/>
              </w:rPr>
            </w:pPr>
            <w:r w:rsidRPr="00AB5136">
              <w:rPr>
                <w:rFonts w:ascii="Aptos Narrow" w:hAnsi="Aptos Narrow"/>
                <w:b/>
                <w:bCs/>
                <w:color w:val="000000"/>
                <w:sz w:val="20"/>
                <w:szCs w:val="20"/>
              </w:rPr>
              <w:t>Proactis section</w:t>
            </w:r>
          </w:p>
        </w:tc>
        <w:tc>
          <w:tcPr>
            <w:tcW w:w="3007" w:type="dxa"/>
            <w:tcBorders>
              <w:top w:val="single" w:sz="4" w:space="0" w:color="auto"/>
              <w:left w:val="nil"/>
              <w:bottom w:val="single" w:sz="4" w:space="0" w:color="auto"/>
              <w:right w:val="single" w:sz="4" w:space="0" w:color="auto"/>
            </w:tcBorders>
            <w:shd w:val="clear" w:color="000000" w:fill="C0E6F5"/>
            <w:noWrap/>
            <w:vAlign w:val="center"/>
            <w:hideMark/>
          </w:tcPr>
          <w:p w14:paraId="3C770130" w14:textId="77777777" w:rsidR="007A7842" w:rsidRPr="00AB5136" w:rsidRDefault="007A7842" w:rsidP="007A7842">
            <w:pPr>
              <w:rPr>
                <w:rFonts w:ascii="Aptos Narrow" w:hAnsi="Aptos Narrow"/>
                <w:b/>
                <w:bCs/>
                <w:color w:val="000000"/>
                <w:sz w:val="20"/>
                <w:szCs w:val="20"/>
              </w:rPr>
            </w:pPr>
            <w:r w:rsidRPr="00AB5136">
              <w:rPr>
                <w:rFonts w:ascii="Aptos Narrow" w:hAnsi="Aptos Narrow"/>
                <w:b/>
                <w:bCs/>
                <w:color w:val="000000"/>
                <w:sz w:val="20"/>
                <w:szCs w:val="20"/>
              </w:rPr>
              <w:t>Question</w:t>
            </w:r>
          </w:p>
        </w:tc>
        <w:tc>
          <w:tcPr>
            <w:tcW w:w="0" w:type="auto"/>
            <w:tcBorders>
              <w:top w:val="single" w:sz="4" w:space="0" w:color="auto"/>
              <w:left w:val="nil"/>
              <w:bottom w:val="single" w:sz="4" w:space="0" w:color="auto"/>
              <w:right w:val="single" w:sz="4" w:space="0" w:color="auto"/>
            </w:tcBorders>
            <w:shd w:val="clear" w:color="000000" w:fill="C0E6F5"/>
            <w:noWrap/>
            <w:vAlign w:val="center"/>
            <w:hideMark/>
          </w:tcPr>
          <w:p w14:paraId="3C75626F" w14:textId="77777777" w:rsidR="007A7842" w:rsidRPr="00AB5136" w:rsidRDefault="007A7842" w:rsidP="007A7842">
            <w:pPr>
              <w:rPr>
                <w:rFonts w:ascii="Aptos Narrow" w:hAnsi="Aptos Narrow"/>
                <w:b/>
                <w:bCs/>
                <w:color w:val="000000"/>
                <w:sz w:val="20"/>
                <w:szCs w:val="20"/>
              </w:rPr>
            </w:pPr>
            <w:r w:rsidRPr="00AB5136">
              <w:rPr>
                <w:rFonts w:ascii="Aptos Narrow" w:hAnsi="Aptos Narrow"/>
                <w:b/>
                <w:bCs/>
                <w:color w:val="000000"/>
                <w:sz w:val="20"/>
                <w:szCs w:val="20"/>
              </w:rPr>
              <w:t>Evaluation Principle</w:t>
            </w:r>
          </w:p>
        </w:tc>
        <w:tc>
          <w:tcPr>
            <w:tcW w:w="0" w:type="auto"/>
            <w:tcBorders>
              <w:top w:val="single" w:sz="4" w:space="0" w:color="auto"/>
              <w:left w:val="nil"/>
              <w:bottom w:val="single" w:sz="4" w:space="0" w:color="auto"/>
              <w:right w:val="single" w:sz="4" w:space="0" w:color="auto"/>
            </w:tcBorders>
            <w:shd w:val="clear" w:color="000000" w:fill="C0E6F5"/>
            <w:noWrap/>
            <w:vAlign w:val="center"/>
            <w:hideMark/>
          </w:tcPr>
          <w:p w14:paraId="7E4E078C" w14:textId="77777777" w:rsidR="007A7842" w:rsidRPr="00AB5136" w:rsidRDefault="007A7842" w:rsidP="007A7842">
            <w:pPr>
              <w:jc w:val="center"/>
              <w:rPr>
                <w:rFonts w:ascii="Aptos Narrow" w:hAnsi="Aptos Narrow"/>
                <w:b/>
                <w:bCs/>
                <w:color w:val="000000"/>
                <w:sz w:val="20"/>
                <w:szCs w:val="20"/>
              </w:rPr>
            </w:pPr>
            <w:r w:rsidRPr="00AB5136">
              <w:rPr>
                <w:rFonts w:ascii="Aptos Narrow" w:hAnsi="Aptos Narrow"/>
                <w:b/>
                <w:bCs/>
                <w:color w:val="000000"/>
                <w:sz w:val="20"/>
                <w:szCs w:val="20"/>
              </w:rPr>
              <w:t>Weighting</w:t>
            </w:r>
          </w:p>
        </w:tc>
        <w:tc>
          <w:tcPr>
            <w:tcW w:w="1120" w:type="dxa"/>
            <w:tcBorders>
              <w:top w:val="single" w:sz="4" w:space="0" w:color="auto"/>
              <w:left w:val="nil"/>
              <w:bottom w:val="single" w:sz="4" w:space="0" w:color="auto"/>
              <w:right w:val="single" w:sz="4" w:space="0" w:color="auto"/>
            </w:tcBorders>
            <w:shd w:val="clear" w:color="000000" w:fill="C0E6F5"/>
            <w:vAlign w:val="center"/>
            <w:hideMark/>
          </w:tcPr>
          <w:p w14:paraId="12849427" w14:textId="77777777" w:rsidR="007A7842" w:rsidRPr="00AB5136" w:rsidRDefault="007A7842" w:rsidP="007A7842">
            <w:pPr>
              <w:jc w:val="center"/>
              <w:rPr>
                <w:rFonts w:ascii="Aptos Narrow" w:hAnsi="Aptos Narrow"/>
                <w:b/>
                <w:bCs/>
                <w:color w:val="000000"/>
                <w:sz w:val="20"/>
                <w:szCs w:val="20"/>
              </w:rPr>
            </w:pPr>
            <w:r w:rsidRPr="00AB5136">
              <w:rPr>
                <w:rFonts w:ascii="Aptos Narrow" w:hAnsi="Aptos Narrow"/>
                <w:b/>
                <w:bCs/>
                <w:color w:val="000000"/>
                <w:sz w:val="20"/>
                <w:szCs w:val="20"/>
              </w:rPr>
              <w:t>Weighted score that applies for evaluation</w:t>
            </w:r>
          </w:p>
        </w:tc>
      </w:tr>
      <w:tr w:rsidR="007A7842" w:rsidRPr="007A7842" w14:paraId="402A90B0"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088442C1"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5501A9ED"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w:t>
            </w:r>
          </w:p>
        </w:tc>
        <w:tc>
          <w:tcPr>
            <w:tcW w:w="3007" w:type="dxa"/>
            <w:tcBorders>
              <w:top w:val="nil"/>
              <w:left w:val="nil"/>
              <w:bottom w:val="single" w:sz="4" w:space="0" w:color="000000"/>
              <w:right w:val="single" w:sz="4" w:space="0" w:color="000000"/>
            </w:tcBorders>
            <w:noWrap/>
            <w:vAlign w:val="center"/>
            <w:hideMark/>
          </w:tcPr>
          <w:p w14:paraId="3BE0C254"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Introduction</w:t>
            </w:r>
          </w:p>
        </w:tc>
        <w:tc>
          <w:tcPr>
            <w:tcW w:w="0" w:type="auto"/>
            <w:tcBorders>
              <w:top w:val="nil"/>
              <w:left w:val="nil"/>
              <w:bottom w:val="single" w:sz="4" w:space="0" w:color="000000"/>
              <w:right w:val="single" w:sz="4" w:space="0" w:color="000000"/>
            </w:tcBorders>
            <w:noWrap/>
            <w:vAlign w:val="center"/>
            <w:hideMark/>
          </w:tcPr>
          <w:p w14:paraId="388BE7E2"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Confirmation Required</w:t>
            </w:r>
          </w:p>
        </w:tc>
        <w:tc>
          <w:tcPr>
            <w:tcW w:w="0" w:type="auto"/>
            <w:tcBorders>
              <w:top w:val="nil"/>
              <w:left w:val="nil"/>
              <w:bottom w:val="single" w:sz="4" w:space="0" w:color="000000"/>
              <w:right w:val="nil"/>
            </w:tcBorders>
            <w:shd w:val="clear" w:color="000000" w:fill="747474"/>
            <w:noWrap/>
            <w:vAlign w:val="center"/>
            <w:hideMark/>
          </w:tcPr>
          <w:p w14:paraId="6A4B9AFF"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718616E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7DF91242"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3BFD7CE4"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06ACFF36"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w:t>
            </w:r>
          </w:p>
        </w:tc>
        <w:tc>
          <w:tcPr>
            <w:tcW w:w="3007" w:type="dxa"/>
            <w:tcBorders>
              <w:top w:val="nil"/>
              <w:left w:val="nil"/>
              <w:bottom w:val="single" w:sz="4" w:space="0" w:color="000000"/>
              <w:right w:val="single" w:sz="4" w:space="0" w:color="000000"/>
            </w:tcBorders>
            <w:vAlign w:val="center"/>
            <w:hideMark/>
          </w:tcPr>
          <w:p w14:paraId="35C77FED"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Instructions, Key Documents and Declarations</w:t>
            </w:r>
          </w:p>
        </w:tc>
        <w:tc>
          <w:tcPr>
            <w:tcW w:w="0" w:type="auto"/>
            <w:tcBorders>
              <w:top w:val="nil"/>
              <w:left w:val="nil"/>
              <w:bottom w:val="single" w:sz="4" w:space="0" w:color="000000"/>
              <w:right w:val="single" w:sz="4" w:space="0" w:color="000000"/>
            </w:tcBorders>
            <w:noWrap/>
            <w:vAlign w:val="center"/>
            <w:hideMark/>
          </w:tcPr>
          <w:p w14:paraId="4183819C"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Confirmation Required</w:t>
            </w:r>
          </w:p>
        </w:tc>
        <w:tc>
          <w:tcPr>
            <w:tcW w:w="0" w:type="auto"/>
            <w:tcBorders>
              <w:top w:val="nil"/>
              <w:left w:val="nil"/>
              <w:bottom w:val="single" w:sz="4" w:space="0" w:color="000000"/>
              <w:right w:val="nil"/>
            </w:tcBorders>
            <w:shd w:val="clear" w:color="000000" w:fill="747474"/>
            <w:noWrap/>
            <w:vAlign w:val="center"/>
            <w:hideMark/>
          </w:tcPr>
          <w:p w14:paraId="6D1027B1"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1FCFB254"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36E8CA34"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573E74B2"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120FC149"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w:t>
            </w:r>
          </w:p>
        </w:tc>
        <w:tc>
          <w:tcPr>
            <w:tcW w:w="3007" w:type="dxa"/>
            <w:tcBorders>
              <w:top w:val="nil"/>
              <w:left w:val="nil"/>
              <w:bottom w:val="single" w:sz="4" w:space="0" w:color="000000"/>
              <w:right w:val="single" w:sz="4" w:space="0" w:color="000000"/>
            </w:tcBorders>
            <w:vAlign w:val="center"/>
            <w:hideMark/>
          </w:tcPr>
          <w:p w14:paraId="0176C139"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Important Information for Bidders</w:t>
            </w:r>
          </w:p>
        </w:tc>
        <w:tc>
          <w:tcPr>
            <w:tcW w:w="0" w:type="auto"/>
            <w:tcBorders>
              <w:top w:val="nil"/>
              <w:left w:val="nil"/>
              <w:bottom w:val="single" w:sz="4" w:space="0" w:color="000000"/>
              <w:right w:val="single" w:sz="4" w:space="0" w:color="000000"/>
            </w:tcBorders>
            <w:noWrap/>
            <w:vAlign w:val="center"/>
            <w:hideMark/>
          </w:tcPr>
          <w:p w14:paraId="43DF67EC"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Confirmation Required</w:t>
            </w:r>
          </w:p>
        </w:tc>
        <w:tc>
          <w:tcPr>
            <w:tcW w:w="0" w:type="auto"/>
            <w:tcBorders>
              <w:top w:val="nil"/>
              <w:left w:val="nil"/>
              <w:bottom w:val="single" w:sz="4" w:space="0" w:color="000000"/>
              <w:right w:val="nil"/>
            </w:tcBorders>
            <w:shd w:val="clear" w:color="000000" w:fill="747474"/>
            <w:noWrap/>
            <w:vAlign w:val="center"/>
            <w:hideMark/>
          </w:tcPr>
          <w:p w14:paraId="6CA295C2"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345834A7"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0B53C03B"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1BA1F712"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2F9040A3"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2</w:t>
            </w:r>
          </w:p>
        </w:tc>
        <w:tc>
          <w:tcPr>
            <w:tcW w:w="3007" w:type="dxa"/>
            <w:tcBorders>
              <w:top w:val="nil"/>
              <w:left w:val="nil"/>
              <w:bottom w:val="single" w:sz="4" w:space="0" w:color="000000"/>
              <w:right w:val="single" w:sz="4" w:space="0" w:color="000000"/>
            </w:tcBorders>
            <w:noWrap/>
            <w:vAlign w:val="center"/>
            <w:hideMark/>
          </w:tcPr>
          <w:p w14:paraId="4C0C718D"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Bidder Agreement</w:t>
            </w:r>
          </w:p>
        </w:tc>
        <w:tc>
          <w:tcPr>
            <w:tcW w:w="0" w:type="auto"/>
            <w:tcBorders>
              <w:top w:val="nil"/>
              <w:left w:val="nil"/>
              <w:bottom w:val="single" w:sz="4" w:space="0" w:color="000000"/>
              <w:right w:val="single" w:sz="4" w:space="0" w:color="000000"/>
            </w:tcBorders>
            <w:noWrap/>
            <w:vAlign w:val="center"/>
            <w:hideMark/>
          </w:tcPr>
          <w:p w14:paraId="146CFAE1"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Confirmation Required</w:t>
            </w:r>
          </w:p>
        </w:tc>
        <w:tc>
          <w:tcPr>
            <w:tcW w:w="0" w:type="auto"/>
            <w:tcBorders>
              <w:top w:val="nil"/>
              <w:left w:val="nil"/>
              <w:bottom w:val="single" w:sz="4" w:space="0" w:color="000000"/>
              <w:right w:val="nil"/>
            </w:tcBorders>
            <w:shd w:val="clear" w:color="000000" w:fill="747474"/>
            <w:noWrap/>
            <w:vAlign w:val="center"/>
            <w:hideMark/>
          </w:tcPr>
          <w:p w14:paraId="33E1363F"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61EAE4A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02359852"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270242D2"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1CCA2C49"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3</w:t>
            </w:r>
          </w:p>
        </w:tc>
        <w:tc>
          <w:tcPr>
            <w:tcW w:w="3007" w:type="dxa"/>
            <w:tcBorders>
              <w:top w:val="nil"/>
              <w:left w:val="nil"/>
              <w:bottom w:val="single" w:sz="4" w:space="0" w:color="000000"/>
              <w:right w:val="single" w:sz="4" w:space="0" w:color="000000"/>
            </w:tcBorders>
            <w:noWrap/>
            <w:vAlign w:val="center"/>
            <w:hideMark/>
          </w:tcPr>
          <w:p w14:paraId="1311B6A0"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Form of Tender</w:t>
            </w:r>
          </w:p>
        </w:tc>
        <w:tc>
          <w:tcPr>
            <w:tcW w:w="0" w:type="auto"/>
            <w:tcBorders>
              <w:top w:val="nil"/>
              <w:left w:val="nil"/>
              <w:bottom w:val="single" w:sz="4" w:space="0" w:color="000000"/>
              <w:right w:val="single" w:sz="4" w:space="0" w:color="000000"/>
            </w:tcBorders>
            <w:noWrap/>
            <w:vAlign w:val="center"/>
            <w:hideMark/>
          </w:tcPr>
          <w:p w14:paraId="2997E441"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Confirmation Required</w:t>
            </w:r>
          </w:p>
        </w:tc>
        <w:tc>
          <w:tcPr>
            <w:tcW w:w="0" w:type="auto"/>
            <w:tcBorders>
              <w:top w:val="nil"/>
              <w:left w:val="nil"/>
              <w:bottom w:val="single" w:sz="4" w:space="0" w:color="000000"/>
              <w:right w:val="nil"/>
            </w:tcBorders>
            <w:shd w:val="clear" w:color="000000" w:fill="747474"/>
            <w:noWrap/>
            <w:vAlign w:val="center"/>
            <w:hideMark/>
          </w:tcPr>
          <w:p w14:paraId="431C5A12"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31B830D1"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4F78A44D"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5D2145D3"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608086CB"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4</w:t>
            </w:r>
          </w:p>
        </w:tc>
        <w:tc>
          <w:tcPr>
            <w:tcW w:w="3007" w:type="dxa"/>
            <w:tcBorders>
              <w:top w:val="nil"/>
              <w:left w:val="nil"/>
              <w:bottom w:val="nil"/>
              <w:right w:val="single" w:sz="4" w:space="0" w:color="000000"/>
            </w:tcBorders>
            <w:noWrap/>
            <w:vAlign w:val="center"/>
            <w:hideMark/>
          </w:tcPr>
          <w:p w14:paraId="3DC0141B"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Authorised Signatory</w:t>
            </w:r>
          </w:p>
        </w:tc>
        <w:tc>
          <w:tcPr>
            <w:tcW w:w="0" w:type="auto"/>
            <w:tcBorders>
              <w:top w:val="nil"/>
              <w:left w:val="nil"/>
              <w:bottom w:val="single" w:sz="4" w:space="0" w:color="000000"/>
              <w:right w:val="single" w:sz="4" w:space="0" w:color="000000"/>
            </w:tcBorders>
            <w:noWrap/>
            <w:vAlign w:val="center"/>
            <w:hideMark/>
          </w:tcPr>
          <w:p w14:paraId="0CD01B0A"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Confirmation Required</w:t>
            </w:r>
          </w:p>
        </w:tc>
        <w:tc>
          <w:tcPr>
            <w:tcW w:w="0" w:type="auto"/>
            <w:tcBorders>
              <w:top w:val="nil"/>
              <w:left w:val="nil"/>
              <w:bottom w:val="single" w:sz="4" w:space="0" w:color="000000"/>
              <w:right w:val="nil"/>
            </w:tcBorders>
            <w:shd w:val="clear" w:color="000000" w:fill="747474"/>
            <w:noWrap/>
            <w:vAlign w:val="center"/>
            <w:hideMark/>
          </w:tcPr>
          <w:p w14:paraId="26AA1032"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653C2587"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47F924C6"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62440C44"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679774ED"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5</w:t>
            </w:r>
          </w:p>
        </w:tc>
        <w:tc>
          <w:tcPr>
            <w:tcW w:w="3007" w:type="dxa"/>
            <w:tcBorders>
              <w:top w:val="single" w:sz="4" w:space="0" w:color="auto"/>
              <w:left w:val="nil"/>
              <w:bottom w:val="nil"/>
              <w:right w:val="single" w:sz="4" w:space="0" w:color="auto"/>
            </w:tcBorders>
            <w:noWrap/>
            <w:vAlign w:val="center"/>
            <w:hideMark/>
          </w:tcPr>
          <w:p w14:paraId="386D9B57"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Pricing Matrix</w:t>
            </w:r>
          </w:p>
        </w:tc>
        <w:tc>
          <w:tcPr>
            <w:tcW w:w="0" w:type="auto"/>
            <w:tcBorders>
              <w:top w:val="nil"/>
              <w:left w:val="nil"/>
              <w:bottom w:val="nil"/>
              <w:right w:val="single" w:sz="4" w:space="0" w:color="000000"/>
            </w:tcBorders>
            <w:noWrap/>
            <w:vAlign w:val="center"/>
            <w:hideMark/>
          </w:tcPr>
          <w:p w14:paraId="5FED1A04"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 xml:space="preserve">Scored </w:t>
            </w:r>
            <w:r w:rsidRPr="007A7842">
              <w:rPr>
                <w:rFonts w:ascii="Aptos Narrow" w:hAnsi="Aptos Narrow"/>
                <w:color w:val="000000"/>
                <w:szCs w:val="22"/>
              </w:rPr>
              <w:br/>
              <w:t>(Attachment Required)</w:t>
            </w:r>
          </w:p>
        </w:tc>
        <w:tc>
          <w:tcPr>
            <w:tcW w:w="0" w:type="auto"/>
            <w:tcBorders>
              <w:top w:val="nil"/>
              <w:left w:val="nil"/>
              <w:bottom w:val="single" w:sz="4" w:space="0" w:color="000000"/>
              <w:right w:val="nil"/>
            </w:tcBorders>
            <w:noWrap/>
            <w:vAlign w:val="center"/>
            <w:hideMark/>
          </w:tcPr>
          <w:p w14:paraId="260BFB3F"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60%</w:t>
            </w:r>
          </w:p>
        </w:tc>
        <w:tc>
          <w:tcPr>
            <w:tcW w:w="1120" w:type="dxa"/>
            <w:tcBorders>
              <w:top w:val="nil"/>
              <w:left w:val="single" w:sz="4" w:space="0" w:color="auto"/>
              <w:bottom w:val="single" w:sz="4" w:space="0" w:color="auto"/>
              <w:right w:val="single" w:sz="4" w:space="0" w:color="auto"/>
            </w:tcBorders>
            <w:noWrap/>
            <w:vAlign w:val="center"/>
            <w:hideMark/>
          </w:tcPr>
          <w:p w14:paraId="34B27A07"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60.0%</w:t>
            </w:r>
          </w:p>
        </w:tc>
      </w:tr>
      <w:tr w:rsidR="007A7842" w:rsidRPr="007A7842" w14:paraId="2F78C456"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26B4197A"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66422D0B"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6</w:t>
            </w:r>
          </w:p>
        </w:tc>
        <w:tc>
          <w:tcPr>
            <w:tcW w:w="3007" w:type="dxa"/>
            <w:tcBorders>
              <w:top w:val="single" w:sz="4" w:space="0" w:color="auto"/>
              <w:left w:val="nil"/>
              <w:bottom w:val="single" w:sz="4" w:space="0" w:color="auto"/>
              <w:right w:val="single" w:sz="4" w:space="0" w:color="auto"/>
            </w:tcBorders>
            <w:noWrap/>
            <w:vAlign w:val="center"/>
            <w:hideMark/>
          </w:tcPr>
          <w:p w14:paraId="13C6E307" w14:textId="77777777" w:rsidR="007A7842" w:rsidRPr="007A7842" w:rsidRDefault="007A7842" w:rsidP="007A7842">
            <w:pPr>
              <w:rPr>
                <w:rFonts w:ascii="Aptos" w:hAnsi="Aptos"/>
                <w:color w:val="000000"/>
                <w:szCs w:val="22"/>
              </w:rPr>
            </w:pPr>
            <w:r w:rsidRPr="007A7842">
              <w:rPr>
                <w:rFonts w:ascii="Aptos" w:hAnsi="Aptos"/>
                <w:color w:val="000000"/>
                <w:szCs w:val="22"/>
              </w:rPr>
              <w:t>6.1 Mobilisation</w:t>
            </w:r>
          </w:p>
        </w:tc>
        <w:tc>
          <w:tcPr>
            <w:tcW w:w="0" w:type="auto"/>
            <w:tcBorders>
              <w:top w:val="single" w:sz="4" w:space="0" w:color="auto"/>
              <w:left w:val="nil"/>
              <w:bottom w:val="single" w:sz="4" w:space="0" w:color="auto"/>
              <w:right w:val="single" w:sz="4" w:space="0" w:color="auto"/>
            </w:tcBorders>
            <w:noWrap/>
            <w:vAlign w:val="center"/>
            <w:hideMark/>
          </w:tcPr>
          <w:p w14:paraId="500049D3"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Scored</w:t>
            </w:r>
            <w:r w:rsidRPr="007A7842">
              <w:rPr>
                <w:rFonts w:ascii="Aptos Narrow" w:hAnsi="Aptos Narrow"/>
                <w:color w:val="000000"/>
                <w:szCs w:val="22"/>
              </w:rPr>
              <w:br/>
              <w:t>(Attachment Required)</w:t>
            </w:r>
          </w:p>
        </w:tc>
        <w:tc>
          <w:tcPr>
            <w:tcW w:w="0" w:type="auto"/>
            <w:tcBorders>
              <w:top w:val="nil"/>
              <w:left w:val="nil"/>
              <w:bottom w:val="single" w:sz="4" w:space="0" w:color="000000"/>
              <w:right w:val="nil"/>
            </w:tcBorders>
            <w:noWrap/>
            <w:vAlign w:val="center"/>
            <w:hideMark/>
          </w:tcPr>
          <w:p w14:paraId="361D0C07"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20%</w:t>
            </w:r>
          </w:p>
        </w:tc>
        <w:tc>
          <w:tcPr>
            <w:tcW w:w="1120" w:type="dxa"/>
            <w:tcBorders>
              <w:top w:val="nil"/>
              <w:left w:val="single" w:sz="4" w:space="0" w:color="auto"/>
              <w:bottom w:val="single" w:sz="4" w:space="0" w:color="auto"/>
              <w:right w:val="single" w:sz="4" w:space="0" w:color="auto"/>
            </w:tcBorders>
            <w:noWrap/>
            <w:vAlign w:val="center"/>
            <w:hideMark/>
          </w:tcPr>
          <w:p w14:paraId="1363435C"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7.00%</w:t>
            </w:r>
          </w:p>
        </w:tc>
      </w:tr>
      <w:tr w:rsidR="007A7842" w:rsidRPr="007A7842" w14:paraId="56307704"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61776665"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3CA02A27"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6</w:t>
            </w:r>
          </w:p>
        </w:tc>
        <w:tc>
          <w:tcPr>
            <w:tcW w:w="3007" w:type="dxa"/>
            <w:tcBorders>
              <w:top w:val="nil"/>
              <w:left w:val="nil"/>
              <w:bottom w:val="single" w:sz="4" w:space="0" w:color="auto"/>
              <w:right w:val="single" w:sz="4" w:space="0" w:color="auto"/>
            </w:tcBorders>
            <w:noWrap/>
            <w:vAlign w:val="center"/>
            <w:hideMark/>
          </w:tcPr>
          <w:p w14:paraId="677DDE80" w14:textId="77777777" w:rsidR="007A7842" w:rsidRPr="007A7842" w:rsidRDefault="007A7842" w:rsidP="007A7842">
            <w:pPr>
              <w:rPr>
                <w:rFonts w:ascii="Aptos" w:hAnsi="Aptos"/>
                <w:color w:val="000000"/>
                <w:szCs w:val="22"/>
              </w:rPr>
            </w:pPr>
            <w:r w:rsidRPr="007A7842">
              <w:rPr>
                <w:rFonts w:ascii="Aptos" w:hAnsi="Aptos"/>
                <w:color w:val="000000"/>
                <w:szCs w:val="22"/>
              </w:rPr>
              <w:t>6.2 Service Delivery Plan</w:t>
            </w:r>
          </w:p>
        </w:tc>
        <w:tc>
          <w:tcPr>
            <w:tcW w:w="0" w:type="auto"/>
            <w:tcBorders>
              <w:top w:val="nil"/>
              <w:left w:val="nil"/>
              <w:bottom w:val="single" w:sz="4" w:space="0" w:color="auto"/>
              <w:right w:val="single" w:sz="4" w:space="0" w:color="auto"/>
            </w:tcBorders>
            <w:noWrap/>
            <w:vAlign w:val="center"/>
            <w:hideMark/>
          </w:tcPr>
          <w:p w14:paraId="62CDC783"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Scored</w:t>
            </w:r>
            <w:r w:rsidRPr="007A7842">
              <w:rPr>
                <w:rFonts w:ascii="Aptos Narrow" w:hAnsi="Aptos Narrow"/>
                <w:color w:val="000000"/>
                <w:szCs w:val="22"/>
              </w:rPr>
              <w:br/>
              <w:t>(Attachment Required)</w:t>
            </w:r>
          </w:p>
        </w:tc>
        <w:tc>
          <w:tcPr>
            <w:tcW w:w="0" w:type="auto"/>
            <w:tcBorders>
              <w:top w:val="nil"/>
              <w:left w:val="nil"/>
              <w:bottom w:val="single" w:sz="4" w:space="0" w:color="000000"/>
              <w:right w:val="nil"/>
            </w:tcBorders>
            <w:noWrap/>
            <w:vAlign w:val="center"/>
            <w:hideMark/>
          </w:tcPr>
          <w:p w14:paraId="0B6BE5D4"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25%</w:t>
            </w:r>
          </w:p>
        </w:tc>
        <w:tc>
          <w:tcPr>
            <w:tcW w:w="1120" w:type="dxa"/>
            <w:tcBorders>
              <w:top w:val="nil"/>
              <w:left w:val="single" w:sz="4" w:space="0" w:color="auto"/>
              <w:bottom w:val="single" w:sz="4" w:space="0" w:color="auto"/>
              <w:right w:val="single" w:sz="4" w:space="0" w:color="auto"/>
            </w:tcBorders>
            <w:noWrap/>
            <w:vAlign w:val="center"/>
            <w:hideMark/>
          </w:tcPr>
          <w:p w14:paraId="455CA572"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8.75%</w:t>
            </w:r>
          </w:p>
        </w:tc>
      </w:tr>
      <w:tr w:rsidR="007A7842" w:rsidRPr="007A7842" w14:paraId="6F71A1B6"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5CDF50B5"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7E28101C"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6</w:t>
            </w:r>
          </w:p>
        </w:tc>
        <w:tc>
          <w:tcPr>
            <w:tcW w:w="3007" w:type="dxa"/>
            <w:tcBorders>
              <w:top w:val="nil"/>
              <w:left w:val="nil"/>
              <w:bottom w:val="single" w:sz="4" w:space="0" w:color="auto"/>
              <w:right w:val="single" w:sz="4" w:space="0" w:color="auto"/>
            </w:tcBorders>
            <w:noWrap/>
            <w:vAlign w:val="center"/>
            <w:hideMark/>
          </w:tcPr>
          <w:p w14:paraId="61FEF2A3" w14:textId="77777777" w:rsidR="007A7842" w:rsidRPr="007A7842" w:rsidRDefault="007A7842" w:rsidP="007A7842">
            <w:pPr>
              <w:rPr>
                <w:rFonts w:ascii="Aptos" w:hAnsi="Aptos"/>
                <w:color w:val="000000"/>
                <w:szCs w:val="22"/>
              </w:rPr>
            </w:pPr>
            <w:r w:rsidRPr="007A7842">
              <w:rPr>
                <w:rFonts w:ascii="Aptos" w:hAnsi="Aptos"/>
                <w:color w:val="000000"/>
                <w:szCs w:val="22"/>
              </w:rPr>
              <w:t>6.3 Health and Safety</w:t>
            </w:r>
          </w:p>
        </w:tc>
        <w:tc>
          <w:tcPr>
            <w:tcW w:w="0" w:type="auto"/>
            <w:tcBorders>
              <w:top w:val="nil"/>
              <w:left w:val="nil"/>
              <w:bottom w:val="single" w:sz="4" w:space="0" w:color="auto"/>
              <w:right w:val="single" w:sz="4" w:space="0" w:color="auto"/>
            </w:tcBorders>
            <w:noWrap/>
            <w:vAlign w:val="center"/>
            <w:hideMark/>
          </w:tcPr>
          <w:p w14:paraId="0CAF49C9"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Scored</w:t>
            </w:r>
            <w:r w:rsidRPr="007A7842">
              <w:rPr>
                <w:rFonts w:ascii="Aptos Narrow" w:hAnsi="Aptos Narrow"/>
                <w:color w:val="000000"/>
                <w:szCs w:val="22"/>
              </w:rPr>
              <w:br/>
              <w:t>(Attachment Required)</w:t>
            </w:r>
          </w:p>
        </w:tc>
        <w:tc>
          <w:tcPr>
            <w:tcW w:w="0" w:type="auto"/>
            <w:tcBorders>
              <w:top w:val="nil"/>
              <w:left w:val="nil"/>
              <w:bottom w:val="single" w:sz="4" w:space="0" w:color="000000"/>
              <w:right w:val="nil"/>
            </w:tcBorders>
            <w:noWrap/>
            <w:vAlign w:val="center"/>
            <w:hideMark/>
          </w:tcPr>
          <w:p w14:paraId="3BAE4D15"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15%</w:t>
            </w:r>
          </w:p>
        </w:tc>
        <w:tc>
          <w:tcPr>
            <w:tcW w:w="1120" w:type="dxa"/>
            <w:tcBorders>
              <w:top w:val="nil"/>
              <w:left w:val="single" w:sz="4" w:space="0" w:color="auto"/>
              <w:bottom w:val="single" w:sz="4" w:space="0" w:color="auto"/>
              <w:right w:val="single" w:sz="4" w:space="0" w:color="auto"/>
            </w:tcBorders>
            <w:noWrap/>
            <w:vAlign w:val="center"/>
            <w:hideMark/>
          </w:tcPr>
          <w:p w14:paraId="28CFE6C9"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5.25%</w:t>
            </w:r>
          </w:p>
        </w:tc>
      </w:tr>
      <w:tr w:rsidR="007A7842" w:rsidRPr="007A7842" w14:paraId="4173FB2D"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7C2D9CE5"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7CE8E616"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6</w:t>
            </w:r>
          </w:p>
        </w:tc>
        <w:tc>
          <w:tcPr>
            <w:tcW w:w="3007" w:type="dxa"/>
            <w:tcBorders>
              <w:top w:val="nil"/>
              <w:left w:val="nil"/>
              <w:bottom w:val="single" w:sz="4" w:space="0" w:color="auto"/>
              <w:right w:val="single" w:sz="4" w:space="0" w:color="auto"/>
            </w:tcBorders>
            <w:noWrap/>
            <w:vAlign w:val="center"/>
            <w:hideMark/>
          </w:tcPr>
          <w:p w14:paraId="0DCFE596" w14:textId="77777777" w:rsidR="007A7842" w:rsidRPr="007A7842" w:rsidRDefault="007A7842" w:rsidP="007A7842">
            <w:pPr>
              <w:rPr>
                <w:rFonts w:ascii="Aptos" w:hAnsi="Aptos"/>
                <w:color w:val="000000"/>
                <w:szCs w:val="22"/>
              </w:rPr>
            </w:pPr>
            <w:r w:rsidRPr="007A7842">
              <w:rPr>
                <w:rFonts w:ascii="Aptos" w:hAnsi="Aptos"/>
                <w:color w:val="000000"/>
                <w:szCs w:val="22"/>
              </w:rPr>
              <w:t>6.4 Management and Security</w:t>
            </w:r>
          </w:p>
        </w:tc>
        <w:tc>
          <w:tcPr>
            <w:tcW w:w="0" w:type="auto"/>
            <w:tcBorders>
              <w:top w:val="nil"/>
              <w:left w:val="nil"/>
              <w:bottom w:val="single" w:sz="4" w:space="0" w:color="auto"/>
              <w:right w:val="single" w:sz="4" w:space="0" w:color="auto"/>
            </w:tcBorders>
            <w:noWrap/>
            <w:vAlign w:val="center"/>
            <w:hideMark/>
          </w:tcPr>
          <w:p w14:paraId="7BA76E40"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Scored</w:t>
            </w:r>
            <w:r w:rsidRPr="007A7842">
              <w:rPr>
                <w:rFonts w:ascii="Aptos Narrow" w:hAnsi="Aptos Narrow"/>
                <w:color w:val="000000"/>
                <w:szCs w:val="22"/>
              </w:rPr>
              <w:br/>
              <w:t>(Attachment Required)</w:t>
            </w:r>
          </w:p>
        </w:tc>
        <w:tc>
          <w:tcPr>
            <w:tcW w:w="0" w:type="auto"/>
            <w:tcBorders>
              <w:top w:val="nil"/>
              <w:left w:val="nil"/>
              <w:bottom w:val="single" w:sz="4" w:space="0" w:color="000000"/>
              <w:right w:val="nil"/>
            </w:tcBorders>
            <w:noWrap/>
            <w:vAlign w:val="center"/>
            <w:hideMark/>
          </w:tcPr>
          <w:p w14:paraId="613D8762"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15%</w:t>
            </w:r>
          </w:p>
        </w:tc>
        <w:tc>
          <w:tcPr>
            <w:tcW w:w="1120" w:type="dxa"/>
            <w:tcBorders>
              <w:top w:val="nil"/>
              <w:left w:val="single" w:sz="4" w:space="0" w:color="auto"/>
              <w:bottom w:val="single" w:sz="4" w:space="0" w:color="auto"/>
              <w:right w:val="single" w:sz="4" w:space="0" w:color="auto"/>
            </w:tcBorders>
            <w:noWrap/>
            <w:vAlign w:val="center"/>
            <w:hideMark/>
          </w:tcPr>
          <w:p w14:paraId="107F9771"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5.25%</w:t>
            </w:r>
          </w:p>
        </w:tc>
      </w:tr>
      <w:tr w:rsidR="007A7842" w:rsidRPr="007A7842" w14:paraId="4A4C075D"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2AE7123A"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7DB2F1EA"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6</w:t>
            </w:r>
          </w:p>
        </w:tc>
        <w:tc>
          <w:tcPr>
            <w:tcW w:w="3007" w:type="dxa"/>
            <w:tcBorders>
              <w:top w:val="nil"/>
              <w:left w:val="nil"/>
              <w:bottom w:val="single" w:sz="4" w:space="0" w:color="auto"/>
              <w:right w:val="single" w:sz="4" w:space="0" w:color="auto"/>
            </w:tcBorders>
            <w:noWrap/>
            <w:vAlign w:val="center"/>
            <w:hideMark/>
          </w:tcPr>
          <w:p w14:paraId="54F79CB6" w14:textId="77777777" w:rsidR="007A7842" w:rsidRPr="007A7842" w:rsidRDefault="007A7842" w:rsidP="007A7842">
            <w:pPr>
              <w:rPr>
                <w:rFonts w:ascii="Aptos" w:hAnsi="Aptos"/>
                <w:color w:val="000000"/>
                <w:szCs w:val="22"/>
              </w:rPr>
            </w:pPr>
            <w:r w:rsidRPr="007A7842">
              <w:rPr>
                <w:rFonts w:ascii="Aptos" w:hAnsi="Aptos"/>
                <w:color w:val="000000"/>
                <w:szCs w:val="22"/>
              </w:rPr>
              <w:t>6.5 Business Continuity</w:t>
            </w:r>
          </w:p>
        </w:tc>
        <w:tc>
          <w:tcPr>
            <w:tcW w:w="0" w:type="auto"/>
            <w:tcBorders>
              <w:top w:val="nil"/>
              <w:left w:val="nil"/>
              <w:bottom w:val="single" w:sz="4" w:space="0" w:color="auto"/>
              <w:right w:val="single" w:sz="4" w:space="0" w:color="auto"/>
            </w:tcBorders>
            <w:noWrap/>
            <w:vAlign w:val="center"/>
            <w:hideMark/>
          </w:tcPr>
          <w:p w14:paraId="3A43D1F3"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Scored</w:t>
            </w:r>
            <w:r w:rsidRPr="007A7842">
              <w:rPr>
                <w:rFonts w:ascii="Aptos Narrow" w:hAnsi="Aptos Narrow"/>
                <w:color w:val="000000"/>
                <w:szCs w:val="22"/>
              </w:rPr>
              <w:br/>
              <w:t>(Attachment Required)</w:t>
            </w:r>
          </w:p>
        </w:tc>
        <w:tc>
          <w:tcPr>
            <w:tcW w:w="0" w:type="auto"/>
            <w:tcBorders>
              <w:top w:val="nil"/>
              <w:left w:val="nil"/>
              <w:bottom w:val="single" w:sz="4" w:space="0" w:color="000000"/>
              <w:right w:val="nil"/>
            </w:tcBorders>
            <w:noWrap/>
            <w:vAlign w:val="center"/>
            <w:hideMark/>
          </w:tcPr>
          <w:p w14:paraId="56DA3D54"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15%</w:t>
            </w:r>
          </w:p>
        </w:tc>
        <w:tc>
          <w:tcPr>
            <w:tcW w:w="1120" w:type="dxa"/>
            <w:tcBorders>
              <w:top w:val="nil"/>
              <w:left w:val="single" w:sz="4" w:space="0" w:color="auto"/>
              <w:bottom w:val="single" w:sz="4" w:space="0" w:color="auto"/>
              <w:right w:val="single" w:sz="4" w:space="0" w:color="auto"/>
            </w:tcBorders>
            <w:noWrap/>
            <w:vAlign w:val="center"/>
            <w:hideMark/>
          </w:tcPr>
          <w:p w14:paraId="0D6FA87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5.25%</w:t>
            </w:r>
          </w:p>
        </w:tc>
      </w:tr>
      <w:tr w:rsidR="007A7842" w:rsidRPr="007A7842" w14:paraId="687C83AF"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7C20B23C"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0D629B57"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6</w:t>
            </w:r>
          </w:p>
        </w:tc>
        <w:tc>
          <w:tcPr>
            <w:tcW w:w="3007" w:type="dxa"/>
            <w:tcBorders>
              <w:top w:val="nil"/>
              <w:left w:val="nil"/>
              <w:bottom w:val="single" w:sz="4" w:space="0" w:color="auto"/>
              <w:right w:val="single" w:sz="4" w:space="0" w:color="auto"/>
            </w:tcBorders>
            <w:noWrap/>
            <w:vAlign w:val="center"/>
            <w:hideMark/>
          </w:tcPr>
          <w:p w14:paraId="1AEE0FAE" w14:textId="77777777" w:rsidR="007A7842" w:rsidRPr="007A7842" w:rsidRDefault="007A7842" w:rsidP="007A7842">
            <w:pPr>
              <w:rPr>
                <w:rFonts w:ascii="Aptos" w:hAnsi="Aptos"/>
                <w:color w:val="000000"/>
                <w:szCs w:val="22"/>
              </w:rPr>
            </w:pPr>
            <w:r w:rsidRPr="007A7842">
              <w:rPr>
                <w:rFonts w:ascii="Aptos" w:hAnsi="Aptos"/>
                <w:color w:val="000000"/>
                <w:szCs w:val="22"/>
              </w:rPr>
              <w:t>6.6 Performance Reporting and Contract Management</w:t>
            </w:r>
          </w:p>
        </w:tc>
        <w:tc>
          <w:tcPr>
            <w:tcW w:w="0" w:type="auto"/>
            <w:tcBorders>
              <w:top w:val="nil"/>
              <w:left w:val="nil"/>
              <w:bottom w:val="single" w:sz="4" w:space="0" w:color="auto"/>
              <w:right w:val="single" w:sz="4" w:space="0" w:color="auto"/>
            </w:tcBorders>
            <w:noWrap/>
            <w:vAlign w:val="center"/>
            <w:hideMark/>
          </w:tcPr>
          <w:p w14:paraId="39DC4D18"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Scored</w:t>
            </w:r>
            <w:r w:rsidRPr="007A7842">
              <w:rPr>
                <w:rFonts w:ascii="Aptos Narrow" w:hAnsi="Aptos Narrow"/>
                <w:color w:val="000000"/>
                <w:szCs w:val="22"/>
              </w:rPr>
              <w:br/>
              <w:t>(Attachment Required)</w:t>
            </w:r>
          </w:p>
        </w:tc>
        <w:tc>
          <w:tcPr>
            <w:tcW w:w="0" w:type="auto"/>
            <w:tcBorders>
              <w:top w:val="nil"/>
              <w:left w:val="nil"/>
              <w:bottom w:val="single" w:sz="4" w:space="0" w:color="000000"/>
              <w:right w:val="nil"/>
            </w:tcBorders>
            <w:noWrap/>
            <w:vAlign w:val="center"/>
            <w:hideMark/>
          </w:tcPr>
          <w:p w14:paraId="5386651D"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5%</w:t>
            </w:r>
          </w:p>
        </w:tc>
        <w:tc>
          <w:tcPr>
            <w:tcW w:w="1120" w:type="dxa"/>
            <w:tcBorders>
              <w:top w:val="nil"/>
              <w:left w:val="single" w:sz="4" w:space="0" w:color="auto"/>
              <w:bottom w:val="single" w:sz="4" w:space="0" w:color="auto"/>
              <w:right w:val="single" w:sz="4" w:space="0" w:color="auto"/>
            </w:tcBorders>
            <w:noWrap/>
            <w:vAlign w:val="center"/>
            <w:hideMark/>
          </w:tcPr>
          <w:p w14:paraId="65E1E9B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1.75%</w:t>
            </w:r>
          </w:p>
        </w:tc>
      </w:tr>
      <w:tr w:rsidR="007A7842" w:rsidRPr="007A7842" w14:paraId="4A342BA1"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3B0F1BF5"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4DB04DB6"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6</w:t>
            </w:r>
          </w:p>
        </w:tc>
        <w:tc>
          <w:tcPr>
            <w:tcW w:w="3007" w:type="dxa"/>
            <w:tcBorders>
              <w:top w:val="nil"/>
              <w:left w:val="nil"/>
              <w:bottom w:val="single" w:sz="4" w:space="0" w:color="auto"/>
              <w:right w:val="single" w:sz="4" w:space="0" w:color="auto"/>
            </w:tcBorders>
            <w:noWrap/>
            <w:vAlign w:val="center"/>
            <w:hideMark/>
          </w:tcPr>
          <w:p w14:paraId="7FA2126F" w14:textId="77777777" w:rsidR="007A7842" w:rsidRPr="007A7842" w:rsidRDefault="007A7842" w:rsidP="007A7842">
            <w:pPr>
              <w:rPr>
                <w:rFonts w:ascii="Aptos" w:hAnsi="Aptos"/>
                <w:color w:val="000000"/>
                <w:szCs w:val="22"/>
              </w:rPr>
            </w:pPr>
            <w:r w:rsidRPr="007A7842">
              <w:rPr>
                <w:rFonts w:ascii="Aptos" w:hAnsi="Aptos"/>
                <w:color w:val="000000"/>
                <w:szCs w:val="22"/>
              </w:rPr>
              <w:t>6.7 Climate</w:t>
            </w:r>
          </w:p>
        </w:tc>
        <w:tc>
          <w:tcPr>
            <w:tcW w:w="0" w:type="auto"/>
            <w:tcBorders>
              <w:top w:val="nil"/>
              <w:left w:val="nil"/>
              <w:bottom w:val="single" w:sz="4" w:space="0" w:color="auto"/>
              <w:right w:val="single" w:sz="4" w:space="0" w:color="auto"/>
            </w:tcBorders>
            <w:noWrap/>
            <w:vAlign w:val="center"/>
            <w:hideMark/>
          </w:tcPr>
          <w:p w14:paraId="07AA2BEE"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Scored</w:t>
            </w:r>
            <w:r w:rsidRPr="007A7842">
              <w:rPr>
                <w:rFonts w:ascii="Aptos Narrow" w:hAnsi="Aptos Narrow"/>
                <w:color w:val="000000"/>
                <w:szCs w:val="22"/>
              </w:rPr>
              <w:br/>
              <w:t>(Attachment Required)</w:t>
            </w:r>
          </w:p>
        </w:tc>
        <w:tc>
          <w:tcPr>
            <w:tcW w:w="0" w:type="auto"/>
            <w:tcBorders>
              <w:top w:val="nil"/>
              <w:left w:val="nil"/>
              <w:bottom w:val="single" w:sz="4" w:space="0" w:color="000000"/>
              <w:right w:val="nil"/>
            </w:tcBorders>
            <w:noWrap/>
            <w:vAlign w:val="center"/>
            <w:hideMark/>
          </w:tcPr>
          <w:p w14:paraId="266409D4"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5%</w:t>
            </w:r>
          </w:p>
        </w:tc>
        <w:tc>
          <w:tcPr>
            <w:tcW w:w="1120" w:type="dxa"/>
            <w:tcBorders>
              <w:top w:val="nil"/>
              <w:left w:val="single" w:sz="4" w:space="0" w:color="auto"/>
              <w:bottom w:val="single" w:sz="4" w:space="0" w:color="auto"/>
              <w:right w:val="single" w:sz="4" w:space="0" w:color="auto"/>
            </w:tcBorders>
            <w:noWrap/>
            <w:vAlign w:val="center"/>
            <w:hideMark/>
          </w:tcPr>
          <w:p w14:paraId="66D9BE9D"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1.75%</w:t>
            </w:r>
          </w:p>
        </w:tc>
      </w:tr>
      <w:tr w:rsidR="007A7842" w:rsidRPr="007A7842" w14:paraId="6CDBAA47"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24D28F2A"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3CCB121A"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7</w:t>
            </w:r>
          </w:p>
        </w:tc>
        <w:tc>
          <w:tcPr>
            <w:tcW w:w="3007" w:type="dxa"/>
            <w:tcBorders>
              <w:top w:val="nil"/>
              <w:left w:val="nil"/>
              <w:bottom w:val="single" w:sz="4" w:space="0" w:color="000000"/>
              <w:right w:val="single" w:sz="4" w:space="0" w:color="000000"/>
            </w:tcBorders>
            <w:noWrap/>
            <w:vAlign w:val="center"/>
            <w:hideMark/>
          </w:tcPr>
          <w:p w14:paraId="55825319"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SV1. Social Value Calculator</w:t>
            </w:r>
          </w:p>
        </w:tc>
        <w:tc>
          <w:tcPr>
            <w:tcW w:w="0" w:type="auto"/>
            <w:tcBorders>
              <w:top w:val="nil"/>
              <w:left w:val="nil"/>
              <w:bottom w:val="single" w:sz="4" w:space="0" w:color="000000"/>
              <w:right w:val="single" w:sz="4" w:space="0" w:color="000000"/>
            </w:tcBorders>
            <w:noWrap/>
            <w:vAlign w:val="center"/>
            <w:hideMark/>
          </w:tcPr>
          <w:p w14:paraId="03BAD641"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Scored</w:t>
            </w:r>
            <w:r w:rsidRPr="007A7842">
              <w:rPr>
                <w:rFonts w:ascii="Aptos Narrow" w:hAnsi="Aptos Narrow"/>
                <w:color w:val="000000"/>
                <w:szCs w:val="22"/>
              </w:rPr>
              <w:br/>
              <w:t>(Attachment Required)</w:t>
            </w:r>
          </w:p>
        </w:tc>
        <w:tc>
          <w:tcPr>
            <w:tcW w:w="0" w:type="auto"/>
            <w:vMerge w:val="restart"/>
            <w:tcBorders>
              <w:top w:val="nil"/>
              <w:left w:val="single" w:sz="4" w:space="0" w:color="000000"/>
              <w:bottom w:val="single" w:sz="4" w:space="0" w:color="000000"/>
              <w:right w:val="single" w:sz="4" w:space="0" w:color="auto"/>
            </w:tcBorders>
            <w:noWrap/>
            <w:vAlign w:val="center"/>
            <w:hideMark/>
          </w:tcPr>
          <w:p w14:paraId="31BA2BD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5.0%</w:t>
            </w:r>
          </w:p>
        </w:tc>
        <w:tc>
          <w:tcPr>
            <w:tcW w:w="1120" w:type="dxa"/>
            <w:vMerge w:val="restart"/>
            <w:tcBorders>
              <w:top w:val="nil"/>
              <w:left w:val="single" w:sz="4" w:space="0" w:color="auto"/>
              <w:bottom w:val="single" w:sz="4" w:space="0" w:color="000000"/>
              <w:right w:val="single" w:sz="4" w:space="0" w:color="auto"/>
            </w:tcBorders>
            <w:noWrap/>
            <w:vAlign w:val="center"/>
            <w:hideMark/>
          </w:tcPr>
          <w:p w14:paraId="4E31BC96"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5.0%</w:t>
            </w:r>
          </w:p>
        </w:tc>
      </w:tr>
      <w:tr w:rsidR="007A7842" w:rsidRPr="007A7842" w14:paraId="71E042FC"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19BDA655"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1BA2D49C"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7</w:t>
            </w:r>
          </w:p>
        </w:tc>
        <w:tc>
          <w:tcPr>
            <w:tcW w:w="3007" w:type="dxa"/>
            <w:tcBorders>
              <w:top w:val="nil"/>
              <w:left w:val="nil"/>
              <w:bottom w:val="single" w:sz="4" w:space="0" w:color="000000"/>
              <w:right w:val="single" w:sz="4" w:space="0" w:color="000000"/>
            </w:tcBorders>
            <w:vAlign w:val="center"/>
            <w:hideMark/>
          </w:tcPr>
          <w:p w14:paraId="50C33452"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SV2. Social Value Supporting Statement</w:t>
            </w:r>
          </w:p>
        </w:tc>
        <w:tc>
          <w:tcPr>
            <w:tcW w:w="0" w:type="auto"/>
            <w:tcBorders>
              <w:top w:val="nil"/>
              <w:left w:val="nil"/>
              <w:bottom w:val="single" w:sz="4" w:space="0" w:color="000000"/>
              <w:right w:val="single" w:sz="4" w:space="0" w:color="000000"/>
            </w:tcBorders>
            <w:noWrap/>
            <w:vAlign w:val="center"/>
            <w:hideMark/>
          </w:tcPr>
          <w:p w14:paraId="6BBB0AD9"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Scored</w:t>
            </w:r>
            <w:r w:rsidRPr="007A7842">
              <w:rPr>
                <w:rFonts w:ascii="Aptos Narrow" w:hAnsi="Aptos Narrow"/>
                <w:color w:val="000000"/>
                <w:szCs w:val="22"/>
              </w:rPr>
              <w:br/>
              <w:t>(Attachment Required)</w:t>
            </w:r>
          </w:p>
        </w:tc>
        <w:tc>
          <w:tcPr>
            <w:tcW w:w="0" w:type="auto"/>
            <w:vMerge/>
            <w:tcBorders>
              <w:top w:val="nil"/>
              <w:left w:val="single" w:sz="4" w:space="0" w:color="000000"/>
              <w:bottom w:val="single" w:sz="4" w:space="0" w:color="000000"/>
              <w:right w:val="single" w:sz="4" w:space="0" w:color="auto"/>
            </w:tcBorders>
            <w:vAlign w:val="center"/>
            <w:hideMark/>
          </w:tcPr>
          <w:p w14:paraId="019C179A" w14:textId="77777777" w:rsidR="007A7842" w:rsidRPr="007A7842" w:rsidRDefault="007A7842" w:rsidP="007A7842">
            <w:pPr>
              <w:rPr>
                <w:rFonts w:ascii="Aptos Narrow" w:hAnsi="Aptos Narrow"/>
                <w:color w:val="000000"/>
                <w:szCs w:val="22"/>
              </w:rPr>
            </w:pPr>
          </w:p>
        </w:tc>
        <w:tc>
          <w:tcPr>
            <w:tcW w:w="1120" w:type="dxa"/>
            <w:vMerge/>
            <w:tcBorders>
              <w:top w:val="nil"/>
              <w:left w:val="single" w:sz="4" w:space="0" w:color="auto"/>
              <w:bottom w:val="single" w:sz="4" w:space="0" w:color="000000"/>
              <w:right w:val="single" w:sz="4" w:space="0" w:color="auto"/>
            </w:tcBorders>
            <w:vAlign w:val="center"/>
            <w:hideMark/>
          </w:tcPr>
          <w:p w14:paraId="5C4230A8" w14:textId="77777777" w:rsidR="007A7842" w:rsidRPr="007A7842" w:rsidRDefault="007A7842" w:rsidP="007A7842">
            <w:pPr>
              <w:rPr>
                <w:rFonts w:ascii="Aptos Narrow" w:hAnsi="Aptos Narrow"/>
                <w:color w:val="000000"/>
                <w:szCs w:val="22"/>
              </w:rPr>
            </w:pPr>
          </w:p>
        </w:tc>
      </w:tr>
      <w:tr w:rsidR="007A7842" w:rsidRPr="007A7842" w14:paraId="7092EF90"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3C01F25C"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31BB9A73"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8</w:t>
            </w:r>
          </w:p>
        </w:tc>
        <w:tc>
          <w:tcPr>
            <w:tcW w:w="3007" w:type="dxa"/>
            <w:tcBorders>
              <w:top w:val="nil"/>
              <w:left w:val="nil"/>
              <w:bottom w:val="single" w:sz="4" w:space="0" w:color="000000"/>
              <w:right w:val="single" w:sz="4" w:space="0" w:color="000000"/>
            </w:tcBorders>
            <w:noWrap/>
            <w:vAlign w:val="center"/>
            <w:hideMark/>
          </w:tcPr>
          <w:p w14:paraId="0520FE41"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LGTC SME</w:t>
            </w:r>
          </w:p>
        </w:tc>
        <w:tc>
          <w:tcPr>
            <w:tcW w:w="0" w:type="auto"/>
            <w:tcBorders>
              <w:top w:val="nil"/>
              <w:left w:val="nil"/>
              <w:bottom w:val="single" w:sz="4" w:space="0" w:color="000000"/>
              <w:right w:val="single" w:sz="4" w:space="0" w:color="000000"/>
            </w:tcBorders>
            <w:noWrap/>
            <w:vAlign w:val="center"/>
            <w:hideMark/>
          </w:tcPr>
          <w:p w14:paraId="5DC6BA3C"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For Info Only</w:t>
            </w:r>
          </w:p>
        </w:tc>
        <w:tc>
          <w:tcPr>
            <w:tcW w:w="0" w:type="auto"/>
            <w:tcBorders>
              <w:top w:val="nil"/>
              <w:left w:val="nil"/>
              <w:bottom w:val="single" w:sz="4" w:space="0" w:color="000000"/>
              <w:right w:val="nil"/>
            </w:tcBorders>
            <w:shd w:val="clear" w:color="000000" w:fill="747474"/>
            <w:noWrap/>
            <w:vAlign w:val="center"/>
            <w:hideMark/>
          </w:tcPr>
          <w:p w14:paraId="2BE37999"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50BCA857"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3EB07F53"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4FFD5EF9"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46315371"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8</w:t>
            </w:r>
          </w:p>
        </w:tc>
        <w:tc>
          <w:tcPr>
            <w:tcW w:w="3007" w:type="dxa"/>
            <w:tcBorders>
              <w:top w:val="nil"/>
              <w:left w:val="nil"/>
              <w:bottom w:val="single" w:sz="4" w:space="0" w:color="000000"/>
              <w:right w:val="single" w:sz="4" w:space="0" w:color="000000"/>
            </w:tcBorders>
            <w:vAlign w:val="center"/>
            <w:hideMark/>
          </w:tcPr>
          <w:p w14:paraId="6D5AFFD9"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LGTC Voluntary/Community Sector</w:t>
            </w:r>
          </w:p>
        </w:tc>
        <w:tc>
          <w:tcPr>
            <w:tcW w:w="0" w:type="auto"/>
            <w:tcBorders>
              <w:top w:val="nil"/>
              <w:left w:val="nil"/>
              <w:bottom w:val="single" w:sz="4" w:space="0" w:color="000000"/>
              <w:right w:val="single" w:sz="4" w:space="0" w:color="000000"/>
            </w:tcBorders>
            <w:noWrap/>
            <w:vAlign w:val="center"/>
            <w:hideMark/>
          </w:tcPr>
          <w:p w14:paraId="571613F4"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For Info Only</w:t>
            </w:r>
          </w:p>
        </w:tc>
        <w:tc>
          <w:tcPr>
            <w:tcW w:w="0" w:type="auto"/>
            <w:tcBorders>
              <w:top w:val="nil"/>
              <w:left w:val="nil"/>
              <w:bottom w:val="single" w:sz="4" w:space="0" w:color="000000"/>
              <w:right w:val="nil"/>
            </w:tcBorders>
            <w:shd w:val="clear" w:color="000000" w:fill="747474"/>
            <w:noWrap/>
            <w:vAlign w:val="center"/>
            <w:hideMark/>
          </w:tcPr>
          <w:p w14:paraId="050855A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2BCBA61D"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71C580C3"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1411765C"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7CF66DC7"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8</w:t>
            </w:r>
          </w:p>
        </w:tc>
        <w:tc>
          <w:tcPr>
            <w:tcW w:w="3007" w:type="dxa"/>
            <w:tcBorders>
              <w:top w:val="nil"/>
              <w:left w:val="nil"/>
              <w:bottom w:val="single" w:sz="4" w:space="0" w:color="000000"/>
              <w:right w:val="single" w:sz="4" w:space="0" w:color="000000"/>
            </w:tcBorders>
            <w:noWrap/>
            <w:vAlign w:val="center"/>
            <w:hideMark/>
          </w:tcPr>
          <w:p w14:paraId="14DE5AA4"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LGTC Registration Body</w:t>
            </w:r>
          </w:p>
        </w:tc>
        <w:tc>
          <w:tcPr>
            <w:tcW w:w="0" w:type="auto"/>
            <w:tcBorders>
              <w:top w:val="nil"/>
              <w:left w:val="nil"/>
              <w:bottom w:val="single" w:sz="4" w:space="0" w:color="000000"/>
              <w:right w:val="single" w:sz="4" w:space="0" w:color="000000"/>
            </w:tcBorders>
            <w:noWrap/>
            <w:vAlign w:val="center"/>
            <w:hideMark/>
          </w:tcPr>
          <w:p w14:paraId="3147F60F"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For Info Only</w:t>
            </w:r>
          </w:p>
        </w:tc>
        <w:tc>
          <w:tcPr>
            <w:tcW w:w="0" w:type="auto"/>
            <w:tcBorders>
              <w:top w:val="nil"/>
              <w:left w:val="nil"/>
              <w:bottom w:val="single" w:sz="4" w:space="0" w:color="000000"/>
              <w:right w:val="nil"/>
            </w:tcBorders>
            <w:shd w:val="clear" w:color="000000" w:fill="747474"/>
            <w:noWrap/>
            <w:vAlign w:val="center"/>
            <w:hideMark/>
          </w:tcPr>
          <w:p w14:paraId="30B764EF"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06A7E33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6F41163D"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40E99E5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5D6D5AC8"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8</w:t>
            </w:r>
          </w:p>
        </w:tc>
        <w:tc>
          <w:tcPr>
            <w:tcW w:w="3007" w:type="dxa"/>
            <w:tcBorders>
              <w:top w:val="nil"/>
              <w:left w:val="nil"/>
              <w:bottom w:val="single" w:sz="4" w:space="0" w:color="000000"/>
              <w:right w:val="single" w:sz="4" w:space="0" w:color="000000"/>
            </w:tcBorders>
            <w:noWrap/>
            <w:vAlign w:val="center"/>
            <w:hideMark/>
          </w:tcPr>
          <w:p w14:paraId="4740944E"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LGTC Registration Number</w:t>
            </w:r>
          </w:p>
        </w:tc>
        <w:tc>
          <w:tcPr>
            <w:tcW w:w="0" w:type="auto"/>
            <w:tcBorders>
              <w:top w:val="nil"/>
              <w:left w:val="nil"/>
              <w:bottom w:val="single" w:sz="4" w:space="0" w:color="000000"/>
              <w:right w:val="single" w:sz="4" w:space="0" w:color="000000"/>
            </w:tcBorders>
            <w:noWrap/>
            <w:vAlign w:val="center"/>
            <w:hideMark/>
          </w:tcPr>
          <w:p w14:paraId="13865286"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For Info Only</w:t>
            </w:r>
          </w:p>
        </w:tc>
        <w:tc>
          <w:tcPr>
            <w:tcW w:w="0" w:type="auto"/>
            <w:tcBorders>
              <w:top w:val="nil"/>
              <w:left w:val="nil"/>
              <w:bottom w:val="single" w:sz="4" w:space="0" w:color="000000"/>
              <w:right w:val="nil"/>
            </w:tcBorders>
            <w:shd w:val="clear" w:color="000000" w:fill="747474"/>
            <w:noWrap/>
            <w:vAlign w:val="center"/>
            <w:hideMark/>
          </w:tcPr>
          <w:p w14:paraId="23189E85"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028624D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24EA78EE"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2EFF07D7"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08DCA03F"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9</w:t>
            </w:r>
          </w:p>
        </w:tc>
        <w:tc>
          <w:tcPr>
            <w:tcW w:w="3007" w:type="dxa"/>
            <w:tcBorders>
              <w:top w:val="nil"/>
              <w:left w:val="nil"/>
              <w:bottom w:val="single" w:sz="4" w:space="0" w:color="000000"/>
              <w:right w:val="single" w:sz="4" w:space="0" w:color="000000"/>
            </w:tcBorders>
            <w:vAlign w:val="center"/>
            <w:hideMark/>
          </w:tcPr>
          <w:p w14:paraId="12FC3BE6"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Artificial Intelligence Disclosure Statement</w:t>
            </w:r>
          </w:p>
        </w:tc>
        <w:tc>
          <w:tcPr>
            <w:tcW w:w="0" w:type="auto"/>
            <w:tcBorders>
              <w:top w:val="nil"/>
              <w:left w:val="nil"/>
              <w:bottom w:val="single" w:sz="4" w:space="0" w:color="000000"/>
              <w:right w:val="single" w:sz="4" w:space="0" w:color="000000"/>
            </w:tcBorders>
            <w:noWrap/>
            <w:vAlign w:val="center"/>
            <w:hideMark/>
          </w:tcPr>
          <w:p w14:paraId="7192A411"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For Info Only</w:t>
            </w:r>
          </w:p>
        </w:tc>
        <w:tc>
          <w:tcPr>
            <w:tcW w:w="0" w:type="auto"/>
            <w:tcBorders>
              <w:top w:val="nil"/>
              <w:left w:val="nil"/>
              <w:bottom w:val="single" w:sz="4" w:space="0" w:color="000000"/>
              <w:right w:val="nil"/>
            </w:tcBorders>
            <w:shd w:val="clear" w:color="000000" w:fill="747474"/>
            <w:noWrap/>
            <w:vAlign w:val="center"/>
            <w:hideMark/>
          </w:tcPr>
          <w:p w14:paraId="21AD2540"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0A7AD282"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4B9D86D0"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522E02AC"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4A2973E0"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9</w:t>
            </w:r>
          </w:p>
        </w:tc>
        <w:tc>
          <w:tcPr>
            <w:tcW w:w="3007" w:type="dxa"/>
            <w:tcBorders>
              <w:top w:val="nil"/>
              <w:left w:val="nil"/>
              <w:bottom w:val="single" w:sz="4" w:space="0" w:color="000000"/>
              <w:right w:val="single" w:sz="4" w:space="0" w:color="000000"/>
            </w:tcBorders>
            <w:vAlign w:val="center"/>
            <w:hideMark/>
          </w:tcPr>
          <w:p w14:paraId="334F27BA"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Artificial Intelligence Referencing Validation</w:t>
            </w:r>
          </w:p>
        </w:tc>
        <w:tc>
          <w:tcPr>
            <w:tcW w:w="0" w:type="auto"/>
            <w:tcBorders>
              <w:top w:val="nil"/>
              <w:left w:val="nil"/>
              <w:bottom w:val="single" w:sz="4" w:space="0" w:color="000000"/>
              <w:right w:val="single" w:sz="4" w:space="0" w:color="000000"/>
            </w:tcBorders>
            <w:noWrap/>
            <w:vAlign w:val="center"/>
            <w:hideMark/>
          </w:tcPr>
          <w:p w14:paraId="7EB3CBC1"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For Info Only</w:t>
            </w:r>
          </w:p>
        </w:tc>
        <w:tc>
          <w:tcPr>
            <w:tcW w:w="0" w:type="auto"/>
            <w:tcBorders>
              <w:top w:val="nil"/>
              <w:left w:val="nil"/>
              <w:bottom w:val="single" w:sz="4" w:space="0" w:color="000000"/>
              <w:right w:val="nil"/>
            </w:tcBorders>
            <w:shd w:val="clear" w:color="000000" w:fill="747474"/>
            <w:noWrap/>
            <w:vAlign w:val="center"/>
            <w:hideMark/>
          </w:tcPr>
          <w:p w14:paraId="529CAC5D"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5F8D525C"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0834D66C"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7549A8E9"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25E1DA33"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10</w:t>
            </w:r>
          </w:p>
        </w:tc>
        <w:tc>
          <w:tcPr>
            <w:tcW w:w="3007" w:type="dxa"/>
            <w:tcBorders>
              <w:top w:val="nil"/>
              <w:left w:val="nil"/>
              <w:bottom w:val="single" w:sz="4" w:space="0" w:color="000000"/>
              <w:right w:val="single" w:sz="4" w:space="0" w:color="000000"/>
            </w:tcBorders>
            <w:vAlign w:val="center"/>
            <w:hideMark/>
          </w:tcPr>
          <w:p w14:paraId="647C8B33"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Bidder and Supply Chain Information</w:t>
            </w:r>
          </w:p>
        </w:tc>
        <w:tc>
          <w:tcPr>
            <w:tcW w:w="0" w:type="auto"/>
            <w:tcBorders>
              <w:top w:val="nil"/>
              <w:left w:val="nil"/>
              <w:bottom w:val="single" w:sz="4" w:space="0" w:color="000000"/>
              <w:right w:val="single" w:sz="4" w:space="0" w:color="000000"/>
            </w:tcBorders>
            <w:noWrap/>
            <w:vAlign w:val="center"/>
            <w:hideMark/>
          </w:tcPr>
          <w:p w14:paraId="18F517F8"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For Info Only</w:t>
            </w:r>
          </w:p>
        </w:tc>
        <w:tc>
          <w:tcPr>
            <w:tcW w:w="0" w:type="auto"/>
            <w:tcBorders>
              <w:top w:val="nil"/>
              <w:left w:val="nil"/>
              <w:bottom w:val="single" w:sz="4" w:space="0" w:color="000000"/>
              <w:right w:val="nil"/>
            </w:tcBorders>
            <w:shd w:val="clear" w:color="000000" w:fill="747474"/>
            <w:noWrap/>
            <w:vAlign w:val="center"/>
            <w:hideMark/>
          </w:tcPr>
          <w:p w14:paraId="0DA542EA"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1804B8D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2A44B4F1"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6E12A26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5BEE54D0"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11</w:t>
            </w:r>
          </w:p>
        </w:tc>
        <w:tc>
          <w:tcPr>
            <w:tcW w:w="3007" w:type="dxa"/>
            <w:tcBorders>
              <w:top w:val="nil"/>
              <w:left w:val="nil"/>
              <w:bottom w:val="single" w:sz="4" w:space="0" w:color="000000"/>
              <w:right w:val="single" w:sz="4" w:space="0" w:color="000000"/>
            </w:tcBorders>
            <w:noWrap/>
            <w:vAlign w:val="center"/>
            <w:hideMark/>
          </w:tcPr>
          <w:p w14:paraId="61389D55"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Proactis Source to Contract</w:t>
            </w:r>
          </w:p>
        </w:tc>
        <w:tc>
          <w:tcPr>
            <w:tcW w:w="0" w:type="auto"/>
            <w:tcBorders>
              <w:top w:val="nil"/>
              <w:left w:val="nil"/>
              <w:bottom w:val="single" w:sz="4" w:space="0" w:color="000000"/>
              <w:right w:val="single" w:sz="4" w:space="0" w:color="000000"/>
            </w:tcBorders>
            <w:noWrap/>
            <w:vAlign w:val="center"/>
            <w:hideMark/>
          </w:tcPr>
          <w:p w14:paraId="53F8A3B0"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Confirmation Required</w:t>
            </w:r>
          </w:p>
        </w:tc>
        <w:tc>
          <w:tcPr>
            <w:tcW w:w="0" w:type="auto"/>
            <w:tcBorders>
              <w:top w:val="nil"/>
              <w:left w:val="nil"/>
              <w:bottom w:val="single" w:sz="4" w:space="0" w:color="000000"/>
              <w:right w:val="nil"/>
            </w:tcBorders>
            <w:shd w:val="clear" w:color="000000" w:fill="747474"/>
            <w:noWrap/>
            <w:vAlign w:val="center"/>
            <w:hideMark/>
          </w:tcPr>
          <w:p w14:paraId="04AC80AA"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68D0B88C"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3CF8ECED" w14:textId="77777777" w:rsidTr="00AB5136">
        <w:trPr>
          <w:trHeight w:val="580"/>
        </w:trPr>
        <w:tc>
          <w:tcPr>
            <w:tcW w:w="0" w:type="auto"/>
            <w:tcBorders>
              <w:top w:val="nil"/>
              <w:left w:val="single" w:sz="4" w:space="0" w:color="000000"/>
              <w:bottom w:val="single" w:sz="4" w:space="0" w:color="000000"/>
              <w:right w:val="nil"/>
            </w:tcBorders>
            <w:noWrap/>
            <w:vAlign w:val="center"/>
            <w:hideMark/>
          </w:tcPr>
          <w:p w14:paraId="28DE527A"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ITT</w:t>
            </w:r>
          </w:p>
        </w:tc>
        <w:tc>
          <w:tcPr>
            <w:tcW w:w="1012" w:type="dxa"/>
            <w:tcBorders>
              <w:top w:val="nil"/>
              <w:left w:val="single" w:sz="4" w:space="0" w:color="auto"/>
              <w:bottom w:val="single" w:sz="4" w:space="0" w:color="auto"/>
              <w:right w:val="single" w:sz="4" w:space="0" w:color="auto"/>
            </w:tcBorders>
            <w:noWrap/>
            <w:vAlign w:val="center"/>
            <w:hideMark/>
          </w:tcPr>
          <w:p w14:paraId="740ECC63"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13</w:t>
            </w:r>
          </w:p>
        </w:tc>
        <w:tc>
          <w:tcPr>
            <w:tcW w:w="3007" w:type="dxa"/>
            <w:tcBorders>
              <w:top w:val="nil"/>
              <w:left w:val="nil"/>
              <w:bottom w:val="single" w:sz="4" w:space="0" w:color="000000"/>
              <w:right w:val="single" w:sz="4" w:space="0" w:color="000000"/>
            </w:tcBorders>
            <w:noWrap/>
            <w:vAlign w:val="center"/>
            <w:hideMark/>
          </w:tcPr>
          <w:p w14:paraId="76C3E966"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Freedom of Information</w:t>
            </w:r>
          </w:p>
        </w:tc>
        <w:tc>
          <w:tcPr>
            <w:tcW w:w="0" w:type="auto"/>
            <w:tcBorders>
              <w:top w:val="nil"/>
              <w:left w:val="nil"/>
              <w:bottom w:val="single" w:sz="4" w:space="0" w:color="000000"/>
              <w:right w:val="single" w:sz="4" w:space="0" w:color="000000"/>
            </w:tcBorders>
            <w:vAlign w:val="center"/>
            <w:hideMark/>
          </w:tcPr>
          <w:p w14:paraId="54DDDC93"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For Info Only (Attachment Required)</w:t>
            </w:r>
          </w:p>
        </w:tc>
        <w:tc>
          <w:tcPr>
            <w:tcW w:w="0" w:type="auto"/>
            <w:tcBorders>
              <w:top w:val="nil"/>
              <w:left w:val="nil"/>
              <w:bottom w:val="single" w:sz="4" w:space="0" w:color="000000"/>
              <w:right w:val="nil"/>
            </w:tcBorders>
            <w:shd w:val="clear" w:color="000000" w:fill="747474"/>
            <w:noWrap/>
            <w:vAlign w:val="center"/>
            <w:hideMark/>
          </w:tcPr>
          <w:p w14:paraId="5E63CA3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35529A5F"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r w:rsidR="007A7842" w:rsidRPr="007A7842" w14:paraId="68CED2D2" w14:textId="77777777" w:rsidTr="00AB5136">
        <w:trPr>
          <w:trHeight w:val="290"/>
        </w:trPr>
        <w:tc>
          <w:tcPr>
            <w:tcW w:w="0" w:type="auto"/>
            <w:tcBorders>
              <w:top w:val="nil"/>
              <w:left w:val="single" w:sz="4" w:space="0" w:color="000000"/>
              <w:bottom w:val="single" w:sz="4" w:space="0" w:color="000000"/>
              <w:right w:val="nil"/>
            </w:tcBorders>
            <w:noWrap/>
            <w:vAlign w:val="center"/>
            <w:hideMark/>
          </w:tcPr>
          <w:p w14:paraId="34A625B4"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lastRenderedPageBreak/>
              <w:t>ITT</w:t>
            </w:r>
          </w:p>
        </w:tc>
        <w:tc>
          <w:tcPr>
            <w:tcW w:w="1012" w:type="dxa"/>
            <w:tcBorders>
              <w:top w:val="nil"/>
              <w:left w:val="single" w:sz="4" w:space="0" w:color="auto"/>
              <w:bottom w:val="single" w:sz="4" w:space="0" w:color="auto"/>
              <w:right w:val="single" w:sz="4" w:space="0" w:color="auto"/>
            </w:tcBorders>
            <w:noWrap/>
            <w:vAlign w:val="center"/>
            <w:hideMark/>
          </w:tcPr>
          <w:p w14:paraId="6501298E"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14</w:t>
            </w:r>
          </w:p>
        </w:tc>
        <w:tc>
          <w:tcPr>
            <w:tcW w:w="3007" w:type="dxa"/>
            <w:tcBorders>
              <w:top w:val="nil"/>
              <w:left w:val="nil"/>
              <w:bottom w:val="single" w:sz="4" w:space="0" w:color="000000"/>
              <w:right w:val="single" w:sz="4" w:space="0" w:color="000000"/>
            </w:tcBorders>
            <w:noWrap/>
            <w:vAlign w:val="center"/>
            <w:hideMark/>
          </w:tcPr>
          <w:p w14:paraId="78A40B24"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Bidder Feedback</w:t>
            </w:r>
          </w:p>
        </w:tc>
        <w:tc>
          <w:tcPr>
            <w:tcW w:w="0" w:type="auto"/>
            <w:tcBorders>
              <w:top w:val="nil"/>
              <w:left w:val="nil"/>
              <w:bottom w:val="single" w:sz="4" w:space="0" w:color="000000"/>
              <w:right w:val="single" w:sz="4" w:space="0" w:color="000000"/>
            </w:tcBorders>
            <w:noWrap/>
            <w:vAlign w:val="center"/>
            <w:hideMark/>
          </w:tcPr>
          <w:p w14:paraId="484C6D1F" w14:textId="77777777" w:rsidR="007A7842" w:rsidRPr="007A7842" w:rsidRDefault="007A7842" w:rsidP="007A7842">
            <w:pPr>
              <w:rPr>
                <w:rFonts w:ascii="Aptos Narrow" w:hAnsi="Aptos Narrow"/>
                <w:color w:val="000000"/>
                <w:szCs w:val="22"/>
              </w:rPr>
            </w:pPr>
            <w:r w:rsidRPr="007A7842">
              <w:rPr>
                <w:rFonts w:ascii="Aptos Narrow" w:hAnsi="Aptos Narrow"/>
                <w:color w:val="000000"/>
                <w:szCs w:val="22"/>
              </w:rPr>
              <w:t>For Info Only</w:t>
            </w:r>
          </w:p>
        </w:tc>
        <w:tc>
          <w:tcPr>
            <w:tcW w:w="0" w:type="auto"/>
            <w:tcBorders>
              <w:top w:val="nil"/>
              <w:left w:val="nil"/>
              <w:bottom w:val="single" w:sz="4" w:space="0" w:color="000000"/>
              <w:right w:val="nil"/>
            </w:tcBorders>
            <w:shd w:val="clear" w:color="000000" w:fill="747474"/>
            <w:noWrap/>
            <w:vAlign w:val="center"/>
            <w:hideMark/>
          </w:tcPr>
          <w:p w14:paraId="370320A5"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c>
          <w:tcPr>
            <w:tcW w:w="1120" w:type="dxa"/>
            <w:tcBorders>
              <w:top w:val="nil"/>
              <w:left w:val="single" w:sz="4" w:space="0" w:color="auto"/>
              <w:bottom w:val="single" w:sz="4" w:space="0" w:color="auto"/>
              <w:right w:val="single" w:sz="4" w:space="0" w:color="auto"/>
            </w:tcBorders>
            <w:shd w:val="clear" w:color="000000" w:fill="747474"/>
            <w:noWrap/>
            <w:vAlign w:val="center"/>
            <w:hideMark/>
          </w:tcPr>
          <w:p w14:paraId="0E082061" w14:textId="77777777" w:rsidR="007A7842" w:rsidRPr="007A7842" w:rsidRDefault="007A7842" w:rsidP="007A7842">
            <w:pPr>
              <w:jc w:val="center"/>
              <w:rPr>
                <w:rFonts w:ascii="Aptos Narrow" w:hAnsi="Aptos Narrow"/>
                <w:color w:val="000000"/>
                <w:szCs w:val="22"/>
              </w:rPr>
            </w:pPr>
            <w:r w:rsidRPr="007A7842">
              <w:rPr>
                <w:rFonts w:ascii="Aptos Narrow" w:hAnsi="Aptos Narrow"/>
                <w:color w:val="000000"/>
                <w:szCs w:val="22"/>
              </w:rPr>
              <w:t> </w:t>
            </w:r>
          </w:p>
        </w:tc>
      </w:tr>
    </w:tbl>
    <w:p w14:paraId="631F38F4" w14:textId="49C5CCDE" w:rsidR="00A01C22" w:rsidRPr="00551909" w:rsidRDefault="00A01C22">
      <w:pPr>
        <w:rPr>
          <w:rFonts w:cs="Arial"/>
          <w:b/>
          <w:bCs/>
          <w:kern w:val="32"/>
          <w:sz w:val="24"/>
        </w:rPr>
      </w:pPr>
      <w:r w:rsidRPr="00551909">
        <w:rPr>
          <w:rFonts w:cs="Arial"/>
          <w:sz w:val="24"/>
        </w:rPr>
        <w:br w:type="page"/>
      </w:r>
    </w:p>
    <w:p w14:paraId="78BB8881" w14:textId="1C659FEC" w:rsidR="00D977D6" w:rsidRPr="00365D80" w:rsidRDefault="00D977D6" w:rsidP="00785615">
      <w:pPr>
        <w:pStyle w:val="Heading1"/>
        <w:rPr>
          <w:rFonts w:ascii="Arial" w:hAnsi="Arial" w:cs="Arial"/>
          <w:sz w:val="22"/>
          <w:szCs w:val="22"/>
        </w:rPr>
      </w:pPr>
      <w:r w:rsidRPr="00365D80">
        <w:rPr>
          <w:rFonts w:ascii="Arial" w:hAnsi="Arial" w:cs="Arial"/>
          <w:sz w:val="22"/>
          <w:szCs w:val="22"/>
        </w:rPr>
        <w:lastRenderedPageBreak/>
        <w:t xml:space="preserve">PART TWO – </w:t>
      </w:r>
      <w:r w:rsidR="000C6DD7">
        <w:rPr>
          <w:rFonts w:ascii="Arial" w:hAnsi="Arial" w:cs="Arial"/>
          <w:sz w:val="22"/>
          <w:szCs w:val="22"/>
        </w:rPr>
        <w:t xml:space="preserve">PART A </w:t>
      </w:r>
      <w:r w:rsidRPr="00365D80">
        <w:rPr>
          <w:rFonts w:ascii="Arial" w:hAnsi="Arial" w:cs="Arial"/>
          <w:sz w:val="22"/>
          <w:szCs w:val="22"/>
        </w:rPr>
        <w:t xml:space="preserve">BIDDER </w:t>
      </w:r>
      <w:r w:rsidR="005D12A6" w:rsidRPr="000C6DD7">
        <w:rPr>
          <w:rFonts w:ascii="Arial" w:hAnsi="Arial" w:cs="Arial"/>
          <w:sz w:val="22"/>
          <w:szCs w:val="22"/>
        </w:rPr>
        <w:t>PS</w:t>
      </w:r>
      <w:r w:rsidR="007F12AA" w:rsidRPr="000C6DD7">
        <w:rPr>
          <w:rFonts w:ascii="Arial" w:hAnsi="Arial" w:cs="Arial"/>
          <w:sz w:val="22"/>
          <w:szCs w:val="22"/>
        </w:rPr>
        <w:t>Q</w:t>
      </w:r>
      <w:r w:rsidRPr="007F12AA">
        <w:rPr>
          <w:rFonts w:ascii="Arial" w:hAnsi="Arial" w:cs="Arial"/>
          <w:color w:val="FF0000"/>
          <w:sz w:val="22"/>
          <w:szCs w:val="22"/>
        </w:rPr>
        <w:t xml:space="preserve"> </w:t>
      </w:r>
      <w:r w:rsidRPr="00365D80">
        <w:rPr>
          <w:rFonts w:ascii="Arial" w:hAnsi="Arial" w:cs="Arial"/>
          <w:sz w:val="22"/>
          <w:szCs w:val="22"/>
        </w:rPr>
        <w:t>GUIDANCE</w:t>
      </w:r>
      <w:bookmarkEnd w:id="3"/>
      <w:bookmarkEnd w:id="4"/>
    </w:p>
    <w:p w14:paraId="236FFFA9" w14:textId="2D8E682D" w:rsidR="00085AF0" w:rsidRPr="00395533" w:rsidRDefault="00085AF0" w:rsidP="00085AF0">
      <w:pPr>
        <w:pStyle w:val="Heading3"/>
        <w:rPr>
          <w:rFonts w:cs="Arial"/>
          <w:sz w:val="24"/>
          <w:szCs w:val="24"/>
        </w:rPr>
      </w:pPr>
      <w:bookmarkStart w:id="5" w:name="_Hlk192165670"/>
      <w:bookmarkStart w:id="6" w:name="_Hlk192165067"/>
      <w:r w:rsidRPr="00395533">
        <w:rPr>
          <w:rFonts w:cs="Arial"/>
          <w:sz w:val="24"/>
          <w:szCs w:val="24"/>
        </w:rPr>
        <w:t>Introduction</w:t>
      </w:r>
      <w:r w:rsidR="0098463A" w:rsidRPr="00395533">
        <w:rPr>
          <w:rFonts w:cs="Arial"/>
          <w:sz w:val="24"/>
          <w:szCs w:val="24"/>
        </w:rPr>
        <w:t xml:space="preserve"> </w:t>
      </w:r>
    </w:p>
    <w:p w14:paraId="4467E8E4" w14:textId="77777777" w:rsidR="00612C63" w:rsidRPr="00395533" w:rsidRDefault="00612C63" w:rsidP="00261DFB">
      <w:pPr>
        <w:jc w:val="both"/>
        <w:rPr>
          <w:rFonts w:cs="Arial"/>
          <w:sz w:val="24"/>
        </w:rPr>
      </w:pPr>
    </w:p>
    <w:p w14:paraId="1AAFADFE" w14:textId="54FDD0C5" w:rsidR="00085AF0" w:rsidRPr="00395533" w:rsidRDefault="00085AF0" w:rsidP="00261DFB">
      <w:pPr>
        <w:jc w:val="both"/>
        <w:rPr>
          <w:rFonts w:cs="Arial"/>
          <w:sz w:val="24"/>
        </w:rPr>
      </w:pPr>
      <w:r w:rsidRPr="00395533">
        <w:rPr>
          <w:rFonts w:cs="Arial"/>
          <w:sz w:val="24"/>
        </w:rPr>
        <w:t xml:space="preserve">This </w:t>
      </w:r>
      <w:r w:rsidR="005916FC" w:rsidRPr="00395533">
        <w:rPr>
          <w:rFonts w:cs="Arial"/>
          <w:sz w:val="24"/>
        </w:rPr>
        <w:t>Pro</w:t>
      </w:r>
      <w:r w:rsidR="001C304B">
        <w:rPr>
          <w:rFonts w:cs="Arial"/>
          <w:sz w:val="24"/>
        </w:rPr>
        <w:t>curement</w:t>
      </w:r>
      <w:r w:rsidR="005916FC" w:rsidRPr="00395533">
        <w:rPr>
          <w:rFonts w:cs="Arial"/>
          <w:sz w:val="24"/>
        </w:rPr>
        <w:t xml:space="preserve"> Specific Questionnaire (PSQ)</w:t>
      </w:r>
      <w:r w:rsidRPr="00395533">
        <w:rPr>
          <w:rFonts w:cs="Arial"/>
          <w:sz w:val="24"/>
        </w:rPr>
        <w:t xml:space="preserve"> has been issued by the Authority in connection with a competitive procurement conducted under the </w:t>
      </w:r>
      <w:r w:rsidR="00B4379F" w:rsidRPr="00395533">
        <w:rPr>
          <w:rFonts w:cs="Arial"/>
          <w:sz w:val="24"/>
        </w:rPr>
        <w:t>Procurement Act 2023</w:t>
      </w:r>
      <w:r w:rsidR="0075523A" w:rsidRPr="00395533">
        <w:rPr>
          <w:rFonts w:cs="Arial"/>
          <w:sz w:val="24"/>
        </w:rPr>
        <w:t xml:space="preserve"> &amp; Procurement Regulations 2024.</w:t>
      </w:r>
    </w:p>
    <w:p w14:paraId="1C77DC2B" w14:textId="77777777" w:rsidR="009C7EAF" w:rsidRPr="00395533" w:rsidRDefault="009C7EAF" w:rsidP="00261DFB">
      <w:pPr>
        <w:jc w:val="both"/>
        <w:rPr>
          <w:rStyle w:val="Emphasis"/>
          <w:rFonts w:cs="Arial"/>
          <w:sz w:val="24"/>
        </w:rPr>
      </w:pPr>
    </w:p>
    <w:p w14:paraId="43AC4FF3" w14:textId="77777777" w:rsidR="00085AF0" w:rsidRPr="00395533" w:rsidRDefault="00085AF0" w:rsidP="002A4774">
      <w:pPr>
        <w:jc w:val="both"/>
        <w:rPr>
          <w:rFonts w:cs="Arial"/>
          <w:sz w:val="24"/>
        </w:rPr>
      </w:pPr>
      <w:r w:rsidRPr="00395533">
        <w:rPr>
          <w:rFonts w:cs="Arial"/>
          <w:sz w:val="24"/>
        </w:rPr>
        <w:t xml:space="preserve">Please note that the Authority can only accept one bid per organisation/contracting entity. </w:t>
      </w:r>
    </w:p>
    <w:p w14:paraId="0276EE3A" w14:textId="77777777" w:rsidR="00386BFB" w:rsidRPr="00395533" w:rsidRDefault="00386BFB" w:rsidP="002A4774">
      <w:pPr>
        <w:jc w:val="both"/>
        <w:rPr>
          <w:rFonts w:cs="Arial"/>
          <w:sz w:val="24"/>
        </w:rPr>
      </w:pPr>
    </w:p>
    <w:p w14:paraId="30E6FAC3" w14:textId="2CF20838" w:rsidR="006D551C" w:rsidRPr="00395533" w:rsidRDefault="00085AF0" w:rsidP="00850527">
      <w:pPr>
        <w:jc w:val="both"/>
        <w:rPr>
          <w:rFonts w:cs="Arial"/>
          <w:sz w:val="24"/>
        </w:rPr>
      </w:pPr>
      <w:r w:rsidRPr="00395533">
        <w:rPr>
          <w:rFonts w:cs="Arial"/>
          <w:sz w:val="24"/>
        </w:rPr>
        <w:t xml:space="preserve">Should a Bidder have any questions or clarifications regarding the </w:t>
      </w:r>
      <w:r w:rsidR="00E938E1" w:rsidRPr="00395533">
        <w:rPr>
          <w:rFonts w:cs="Arial"/>
          <w:sz w:val="24"/>
        </w:rPr>
        <w:t>PSQ</w:t>
      </w:r>
      <w:r w:rsidR="00E938E1" w:rsidRPr="00395533">
        <w:rPr>
          <w:rFonts w:cs="Arial"/>
          <w:color w:val="FF0000"/>
          <w:sz w:val="24"/>
        </w:rPr>
        <w:t xml:space="preserve"> </w:t>
      </w:r>
      <w:r w:rsidRPr="00395533">
        <w:rPr>
          <w:rFonts w:cs="Arial"/>
          <w:sz w:val="24"/>
        </w:rPr>
        <w:t xml:space="preserve">they must raise them via the messaging facility on the </w:t>
      </w:r>
      <w:r w:rsidR="001239AE" w:rsidRPr="00395533">
        <w:rPr>
          <w:rFonts w:cs="Arial"/>
          <w:sz w:val="24"/>
        </w:rPr>
        <w:t xml:space="preserve">e-Sender </w:t>
      </w:r>
      <w:r w:rsidR="0075523A" w:rsidRPr="00395533">
        <w:rPr>
          <w:rFonts w:cs="Arial"/>
          <w:sz w:val="24"/>
        </w:rPr>
        <w:t>Tool</w:t>
      </w:r>
      <w:r w:rsidRPr="00395533">
        <w:rPr>
          <w:rFonts w:cs="Arial"/>
          <w:sz w:val="24"/>
        </w:rPr>
        <w:t xml:space="preserve">.  Any questions or clarifications raised, and the response to the same, will be shared with all Bidders unless they are marked as commercially </w:t>
      </w:r>
      <w:r w:rsidR="00386BFB" w:rsidRPr="00395533">
        <w:rPr>
          <w:rFonts w:cs="Arial"/>
          <w:sz w:val="24"/>
        </w:rPr>
        <w:t>confidential,</w:t>
      </w:r>
      <w:r w:rsidRPr="00395533">
        <w:rPr>
          <w:rFonts w:cs="Arial"/>
          <w:sz w:val="24"/>
        </w:rPr>
        <w:t xml:space="preserve"> and the Authority agrees this to be the case. </w:t>
      </w:r>
    </w:p>
    <w:bookmarkEnd w:id="5"/>
    <w:p w14:paraId="1D46D32E" w14:textId="5F7824BE" w:rsidR="0098463A" w:rsidRPr="00F841E0" w:rsidRDefault="0098463A" w:rsidP="0098463A">
      <w:pPr>
        <w:pStyle w:val="Heading3"/>
        <w:rPr>
          <w:rFonts w:cs="Arial"/>
          <w:sz w:val="24"/>
          <w:szCs w:val="24"/>
        </w:rPr>
      </w:pPr>
      <w:r w:rsidRPr="00F841E0">
        <w:rPr>
          <w:rFonts w:cs="Arial"/>
          <w:sz w:val="24"/>
          <w:szCs w:val="24"/>
        </w:rPr>
        <w:t>Introduction</w:t>
      </w:r>
      <w:r>
        <w:rPr>
          <w:rFonts w:cs="Arial"/>
          <w:sz w:val="24"/>
          <w:szCs w:val="24"/>
        </w:rPr>
        <w:t xml:space="preserve"> </w:t>
      </w:r>
    </w:p>
    <w:p w14:paraId="41205823" w14:textId="77777777" w:rsidR="0098463A" w:rsidRPr="00F841E0" w:rsidRDefault="0098463A" w:rsidP="0098463A">
      <w:pPr>
        <w:jc w:val="both"/>
        <w:rPr>
          <w:rFonts w:cs="Arial"/>
          <w:sz w:val="24"/>
        </w:rPr>
      </w:pPr>
    </w:p>
    <w:p w14:paraId="10E21B0C" w14:textId="75608C0A" w:rsidR="0098463A" w:rsidRPr="00F841E0" w:rsidRDefault="0098463A" w:rsidP="0098463A">
      <w:pPr>
        <w:jc w:val="both"/>
        <w:rPr>
          <w:rFonts w:cs="Arial"/>
          <w:sz w:val="24"/>
        </w:rPr>
      </w:pPr>
      <w:r w:rsidRPr="00F841E0">
        <w:rPr>
          <w:rFonts w:cs="Arial"/>
          <w:sz w:val="24"/>
        </w:rPr>
        <w:t xml:space="preserve">This </w:t>
      </w:r>
      <w:r w:rsidRPr="000C6DD7">
        <w:rPr>
          <w:rFonts w:cs="Arial"/>
          <w:sz w:val="24"/>
        </w:rPr>
        <w:t>Pro</w:t>
      </w:r>
      <w:r w:rsidR="001C304B">
        <w:rPr>
          <w:rFonts w:cs="Arial"/>
          <w:sz w:val="24"/>
        </w:rPr>
        <w:t>curement</w:t>
      </w:r>
      <w:r w:rsidRPr="000C6DD7">
        <w:rPr>
          <w:rFonts w:cs="Arial"/>
          <w:sz w:val="24"/>
        </w:rPr>
        <w:t xml:space="preserve"> Specific Questionnaire (PSQ)</w:t>
      </w:r>
      <w:r>
        <w:rPr>
          <w:rFonts w:cs="Arial"/>
          <w:sz w:val="24"/>
        </w:rPr>
        <w:t xml:space="preserve"> and Invitation to Tender (ITT)</w:t>
      </w:r>
      <w:r w:rsidRPr="000C6DD7">
        <w:rPr>
          <w:rFonts w:cs="Arial"/>
          <w:sz w:val="24"/>
        </w:rPr>
        <w:t xml:space="preserve"> </w:t>
      </w:r>
      <w:r w:rsidRPr="00F841E0">
        <w:rPr>
          <w:rFonts w:cs="Arial"/>
          <w:sz w:val="24"/>
        </w:rPr>
        <w:t>ha</w:t>
      </w:r>
      <w:r>
        <w:rPr>
          <w:rFonts w:cs="Arial"/>
          <w:sz w:val="24"/>
        </w:rPr>
        <w:t>ve</w:t>
      </w:r>
      <w:r w:rsidRPr="00F841E0">
        <w:rPr>
          <w:rFonts w:cs="Arial"/>
          <w:sz w:val="24"/>
        </w:rPr>
        <w:t xml:space="preserve"> been issued by the Authority in connection with a competitive procurement conducted under the Procurement Act 2023 &amp; Procurement Regulations 2024.</w:t>
      </w:r>
    </w:p>
    <w:p w14:paraId="4D345727" w14:textId="77777777" w:rsidR="0098463A" w:rsidRPr="00F841E0" w:rsidRDefault="0098463A" w:rsidP="0098463A">
      <w:pPr>
        <w:jc w:val="both"/>
        <w:rPr>
          <w:rStyle w:val="Emphasis"/>
          <w:rFonts w:cs="Arial"/>
          <w:sz w:val="24"/>
        </w:rPr>
      </w:pPr>
    </w:p>
    <w:p w14:paraId="6C004B0E" w14:textId="77777777" w:rsidR="0098463A" w:rsidRDefault="0098463A" w:rsidP="0098463A">
      <w:pPr>
        <w:jc w:val="both"/>
        <w:rPr>
          <w:rFonts w:cs="Arial"/>
          <w:sz w:val="24"/>
        </w:rPr>
      </w:pPr>
      <w:r w:rsidRPr="00F841E0">
        <w:rPr>
          <w:rFonts w:cs="Arial"/>
          <w:sz w:val="24"/>
        </w:rPr>
        <w:t xml:space="preserve">Please note that the Authority can only accept one bid per organisation/contracting entity. </w:t>
      </w:r>
    </w:p>
    <w:p w14:paraId="624C5AC2" w14:textId="77777777" w:rsidR="0098463A" w:rsidRPr="00F841E0" w:rsidRDefault="0098463A" w:rsidP="0098463A">
      <w:pPr>
        <w:jc w:val="both"/>
        <w:rPr>
          <w:rFonts w:cs="Arial"/>
          <w:sz w:val="24"/>
        </w:rPr>
      </w:pPr>
    </w:p>
    <w:p w14:paraId="2642BC4A" w14:textId="20F36CAD" w:rsidR="0098463A" w:rsidRDefault="0098463A" w:rsidP="0098463A">
      <w:pPr>
        <w:jc w:val="both"/>
        <w:rPr>
          <w:rFonts w:cs="Arial"/>
          <w:sz w:val="24"/>
        </w:rPr>
      </w:pPr>
      <w:r w:rsidRPr="00F841E0">
        <w:rPr>
          <w:rFonts w:cs="Arial"/>
          <w:sz w:val="24"/>
        </w:rPr>
        <w:t xml:space="preserve">Should a Bidder have any questions or clarifications regarding the </w:t>
      </w:r>
      <w:r w:rsidRPr="000C6DD7">
        <w:rPr>
          <w:rFonts w:cs="Arial"/>
          <w:sz w:val="24"/>
        </w:rPr>
        <w:t>PSQ</w:t>
      </w:r>
      <w:r>
        <w:rPr>
          <w:rFonts w:cs="Arial"/>
          <w:sz w:val="24"/>
        </w:rPr>
        <w:t xml:space="preserve"> &amp; ITT</w:t>
      </w:r>
      <w:r w:rsidRPr="00F841E0">
        <w:rPr>
          <w:rFonts w:cs="Arial"/>
          <w:color w:val="FF0000"/>
          <w:sz w:val="24"/>
        </w:rPr>
        <w:t xml:space="preserve"> </w:t>
      </w:r>
      <w:r w:rsidRPr="00F841E0">
        <w:rPr>
          <w:rFonts w:cs="Arial"/>
          <w:sz w:val="24"/>
        </w:rPr>
        <w:t xml:space="preserve">they must raise them via the messaging facility on the </w:t>
      </w:r>
      <w:r>
        <w:rPr>
          <w:rFonts w:cs="Arial"/>
          <w:sz w:val="24"/>
        </w:rPr>
        <w:t>e-Sender</w:t>
      </w:r>
      <w:r w:rsidRPr="00F841E0">
        <w:rPr>
          <w:rFonts w:cs="Arial"/>
          <w:sz w:val="24"/>
        </w:rPr>
        <w:t xml:space="preserve"> Tool.  Any questions or clarifications raised, and the response to the same, will be shared with all Bidders unless they are marked as commercially confidential, and the Authority agrees this to be the case. </w:t>
      </w:r>
    </w:p>
    <w:p w14:paraId="12E64049" w14:textId="77777777" w:rsidR="00B1480F" w:rsidRPr="0098463A" w:rsidRDefault="00B1480F" w:rsidP="00B1480F">
      <w:pPr>
        <w:jc w:val="both"/>
        <w:rPr>
          <w:rFonts w:cs="Arial"/>
          <w:sz w:val="24"/>
        </w:rPr>
      </w:pPr>
    </w:p>
    <w:p w14:paraId="263CF588" w14:textId="4F34605F" w:rsidR="00B1480F" w:rsidRPr="0098463A" w:rsidRDefault="00B1480F" w:rsidP="00B1480F">
      <w:pPr>
        <w:jc w:val="both"/>
        <w:rPr>
          <w:rFonts w:cs="Arial"/>
          <w:sz w:val="24"/>
        </w:rPr>
      </w:pPr>
      <w:r w:rsidRPr="0098463A">
        <w:rPr>
          <w:rFonts w:cs="Arial"/>
          <w:sz w:val="24"/>
        </w:rPr>
        <w:t xml:space="preserve">The last date for questions to be asked is </w:t>
      </w:r>
      <w:r w:rsidR="009B3036" w:rsidRPr="009B3036">
        <w:rPr>
          <w:rFonts w:cs="Arial"/>
          <w:b/>
          <w:bCs/>
          <w:sz w:val="24"/>
        </w:rPr>
        <w:t>21 November</w:t>
      </w:r>
      <w:r w:rsidR="009B3036" w:rsidRPr="009B3036">
        <w:rPr>
          <w:rFonts w:cs="Arial"/>
          <w:sz w:val="24"/>
        </w:rPr>
        <w:t xml:space="preserve"> </w:t>
      </w:r>
      <w:r w:rsidR="00E029AB" w:rsidRPr="009B3036">
        <w:rPr>
          <w:rFonts w:cs="Arial"/>
          <w:color w:val="000000" w:themeColor="text1"/>
          <w:sz w:val="24"/>
        </w:rPr>
        <w:t>2025</w:t>
      </w:r>
      <w:r w:rsidRPr="009B3036">
        <w:rPr>
          <w:rFonts w:cs="Arial"/>
          <w:color w:val="000000" w:themeColor="text1"/>
          <w:sz w:val="24"/>
        </w:rPr>
        <w:t xml:space="preserve">. </w:t>
      </w:r>
      <w:r w:rsidRPr="0098463A">
        <w:rPr>
          <w:rFonts w:cs="Arial"/>
          <w:sz w:val="24"/>
        </w:rPr>
        <w:t xml:space="preserve">Questions asked after this date will be responded to at the discretion of the Authority.  </w:t>
      </w:r>
    </w:p>
    <w:p w14:paraId="772D1F76" w14:textId="77777777" w:rsidR="00B1480F" w:rsidRPr="00F841E0" w:rsidRDefault="00B1480F" w:rsidP="0098463A">
      <w:pPr>
        <w:jc w:val="both"/>
        <w:rPr>
          <w:rFonts w:cs="Arial"/>
          <w:sz w:val="24"/>
        </w:rPr>
      </w:pPr>
    </w:p>
    <w:p w14:paraId="0EB7B1B6" w14:textId="77777777" w:rsidR="00B1480F" w:rsidRDefault="00B1480F" w:rsidP="00B1480F">
      <w:pPr>
        <w:pStyle w:val="Normal1"/>
        <w:jc w:val="both"/>
        <w:rPr>
          <w:rFonts w:ascii="Arial" w:hAnsi="Arial" w:cs="Arial"/>
        </w:rPr>
      </w:pPr>
      <w:r w:rsidRPr="0098463A">
        <w:rPr>
          <w:rFonts w:ascii="Arial" w:hAnsi="Arial" w:cs="Arial"/>
        </w:rPr>
        <w:t>Bidders are required to answer all questions in the format specified.</w:t>
      </w:r>
    </w:p>
    <w:p w14:paraId="6028670D" w14:textId="77777777" w:rsidR="00405933" w:rsidRPr="0098463A" w:rsidRDefault="00405933" w:rsidP="00B1480F">
      <w:pPr>
        <w:pStyle w:val="Normal1"/>
        <w:jc w:val="both"/>
        <w:rPr>
          <w:rFonts w:ascii="Arial" w:hAnsi="Arial" w:cs="Arial"/>
        </w:rPr>
      </w:pPr>
    </w:p>
    <w:p w14:paraId="38294E50" w14:textId="77777777" w:rsidR="00B1480F" w:rsidRPr="0098463A" w:rsidRDefault="00B1480F" w:rsidP="00B1480F">
      <w:pPr>
        <w:pStyle w:val="Normal1"/>
        <w:jc w:val="both"/>
        <w:rPr>
          <w:rFonts w:ascii="Arial" w:hAnsi="Arial" w:cs="Arial"/>
        </w:rPr>
      </w:pPr>
      <w:r w:rsidRPr="0098463A">
        <w:rPr>
          <w:rFonts w:ascii="Arial" w:hAnsi="Arial" w:cs="Arial"/>
        </w:rPr>
        <w:t>Please note that where a bidder response is assessed as a ‘fail’, the Authority reserves the right to exclude the entire bid from the process.</w:t>
      </w:r>
    </w:p>
    <w:p w14:paraId="0E9480A5" w14:textId="55CA6BFF" w:rsidR="00406EB7" w:rsidRDefault="00AF35BD" w:rsidP="00ED7446">
      <w:pPr>
        <w:pStyle w:val="Heading3"/>
        <w:rPr>
          <w:sz w:val="24"/>
          <w:szCs w:val="24"/>
        </w:rPr>
      </w:pPr>
      <w:bookmarkStart w:id="7" w:name="_Toc94275647"/>
      <w:bookmarkEnd w:id="6"/>
      <w:r w:rsidRPr="001B5E0F">
        <w:rPr>
          <w:sz w:val="24"/>
          <w:szCs w:val="24"/>
        </w:rPr>
        <w:t xml:space="preserve">Guidance to completing the </w:t>
      </w:r>
      <w:r w:rsidR="00E4254E" w:rsidRPr="001B5E0F">
        <w:rPr>
          <w:sz w:val="24"/>
          <w:szCs w:val="24"/>
        </w:rPr>
        <w:t>P</w:t>
      </w:r>
      <w:r w:rsidRPr="001B5E0F">
        <w:rPr>
          <w:sz w:val="24"/>
          <w:szCs w:val="24"/>
        </w:rPr>
        <w:t>SQ</w:t>
      </w:r>
      <w:bookmarkEnd w:id="7"/>
    </w:p>
    <w:p w14:paraId="5961CADD" w14:textId="77777777" w:rsidR="00F841E0" w:rsidRDefault="00F841E0" w:rsidP="00F841E0"/>
    <w:p w14:paraId="3A30D76C" w14:textId="2F7EDB86" w:rsidR="00C128EE" w:rsidRPr="00E96D87" w:rsidRDefault="00C128EE" w:rsidP="00405933">
      <w:pPr>
        <w:jc w:val="both"/>
        <w:rPr>
          <w:rFonts w:cs="Arial"/>
          <w:b/>
          <w:bCs/>
          <w:sz w:val="24"/>
        </w:rPr>
      </w:pPr>
      <w:r w:rsidRPr="00E96D87">
        <w:rPr>
          <w:sz w:val="24"/>
        </w:rPr>
        <w:t>The Pro</w:t>
      </w:r>
      <w:r w:rsidR="001C304B">
        <w:rPr>
          <w:sz w:val="24"/>
        </w:rPr>
        <w:t>curement</w:t>
      </w:r>
      <w:r w:rsidRPr="00E96D87">
        <w:rPr>
          <w:sz w:val="24"/>
        </w:rPr>
        <w:t xml:space="preserve"> Specific Questionnaire (PSQ) is designed to assess the suitability of a Supplier to deliver the Authority’s contract requirements.</w:t>
      </w:r>
      <w:r w:rsidR="00BE3089">
        <w:rPr>
          <w:sz w:val="24"/>
        </w:rPr>
        <w:t xml:space="preserve"> </w:t>
      </w:r>
      <w:r w:rsidR="00BE3089" w:rsidRPr="00167E5F">
        <w:rPr>
          <w:sz w:val="24"/>
        </w:rPr>
        <w:t>A PDF version of the PSQ document is uploaded for information only.</w:t>
      </w:r>
      <w:r w:rsidR="00BE3089">
        <w:rPr>
          <w:sz w:val="24"/>
        </w:rPr>
        <w:t xml:space="preserve"> </w:t>
      </w:r>
    </w:p>
    <w:p w14:paraId="7EC52964" w14:textId="77777777" w:rsidR="00C128EE" w:rsidRPr="00E96D87" w:rsidRDefault="00C128EE" w:rsidP="00405933">
      <w:pPr>
        <w:jc w:val="both"/>
        <w:rPr>
          <w:rFonts w:eastAsia="Arial"/>
          <w:sz w:val="24"/>
        </w:rPr>
      </w:pPr>
    </w:p>
    <w:p w14:paraId="6CD1D564" w14:textId="77777777" w:rsidR="00C128EE" w:rsidRPr="00E96D87" w:rsidRDefault="00C128EE" w:rsidP="00C128EE">
      <w:pPr>
        <w:rPr>
          <w:rFonts w:eastAsia="Arial"/>
          <w:sz w:val="24"/>
        </w:rPr>
      </w:pPr>
      <w:r w:rsidRPr="00E96D87">
        <w:rPr>
          <w:rFonts w:eastAsia="Arial"/>
          <w:sz w:val="24"/>
        </w:rPr>
        <w:t>The PSQ is structured in 3 separate parts:</w:t>
      </w:r>
    </w:p>
    <w:p w14:paraId="48F4451B" w14:textId="77777777" w:rsidR="00C128EE" w:rsidRPr="00E96D87" w:rsidRDefault="00C128EE" w:rsidP="00C128EE">
      <w:pPr>
        <w:rPr>
          <w:sz w:val="24"/>
        </w:rPr>
      </w:pPr>
    </w:p>
    <w:p w14:paraId="5E0BE650" w14:textId="77777777" w:rsidR="00C128EE" w:rsidRPr="00E96D87" w:rsidRDefault="00C128EE" w:rsidP="00C128EE">
      <w:pPr>
        <w:rPr>
          <w:rFonts w:eastAsia="Arial"/>
          <w:sz w:val="24"/>
        </w:rPr>
      </w:pPr>
      <w:r w:rsidRPr="00E96D87">
        <w:rPr>
          <w:rFonts w:eastAsia="Arial"/>
          <w:b/>
          <w:bCs/>
          <w:sz w:val="24"/>
        </w:rPr>
        <w:t>Part 1</w:t>
      </w:r>
      <w:r w:rsidRPr="00E96D87">
        <w:rPr>
          <w:rFonts w:eastAsia="Arial"/>
          <w:sz w:val="24"/>
        </w:rPr>
        <w:t xml:space="preserve"> – Preliminary Questions &amp; Supplier Information</w:t>
      </w:r>
    </w:p>
    <w:p w14:paraId="098F6C2C" w14:textId="77777777" w:rsidR="00C128EE" w:rsidRPr="00E96D87" w:rsidRDefault="00C128EE" w:rsidP="00C128EE">
      <w:pPr>
        <w:rPr>
          <w:rFonts w:eastAsia="Arial"/>
          <w:sz w:val="24"/>
        </w:rPr>
      </w:pPr>
      <w:r w:rsidRPr="00E96D87">
        <w:rPr>
          <w:rFonts w:eastAsia="Arial"/>
          <w:b/>
          <w:bCs/>
          <w:sz w:val="24"/>
        </w:rPr>
        <w:t>Part 2</w:t>
      </w:r>
      <w:r w:rsidRPr="00E96D87">
        <w:rPr>
          <w:rFonts w:eastAsia="Arial"/>
          <w:sz w:val="24"/>
        </w:rPr>
        <w:t xml:space="preserve"> -- Exclusions and Debarment, Associated Persons and Sub-Contractors.</w:t>
      </w:r>
    </w:p>
    <w:p w14:paraId="5E35970B" w14:textId="77777777" w:rsidR="00C128EE" w:rsidRPr="00E96D87" w:rsidRDefault="00C128EE" w:rsidP="00C128EE">
      <w:pPr>
        <w:rPr>
          <w:rFonts w:eastAsia="Arial"/>
          <w:sz w:val="24"/>
        </w:rPr>
      </w:pPr>
      <w:r w:rsidRPr="00E96D87">
        <w:rPr>
          <w:rFonts w:eastAsia="Arial"/>
          <w:b/>
          <w:bCs/>
          <w:sz w:val="24"/>
        </w:rPr>
        <w:t>Part 3</w:t>
      </w:r>
      <w:r w:rsidRPr="00E96D87">
        <w:rPr>
          <w:rFonts w:eastAsia="Arial"/>
          <w:sz w:val="24"/>
        </w:rPr>
        <w:t xml:space="preserve"> – PSQ Questions including Conditions of Participation</w:t>
      </w:r>
    </w:p>
    <w:p w14:paraId="0C152EE5" w14:textId="77777777" w:rsidR="00C128EE" w:rsidRPr="00F841E0" w:rsidRDefault="00C128EE" w:rsidP="00F841E0"/>
    <w:p w14:paraId="597DC283" w14:textId="46C1A99B" w:rsidR="005067A0" w:rsidRPr="00F841E0" w:rsidRDefault="00E4254E" w:rsidP="00ED7446">
      <w:pPr>
        <w:pStyle w:val="Heading3"/>
        <w:rPr>
          <w:rFonts w:cs="Arial"/>
          <w:color w:val="FF0000"/>
          <w:sz w:val="24"/>
          <w:szCs w:val="24"/>
        </w:rPr>
      </w:pPr>
      <w:r w:rsidRPr="00F841E0">
        <w:rPr>
          <w:rFonts w:cs="Arial"/>
          <w:sz w:val="24"/>
          <w:szCs w:val="24"/>
        </w:rPr>
        <w:t>Part 1</w:t>
      </w:r>
      <w:r w:rsidR="00406EB7" w:rsidRPr="00F841E0">
        <w:rPr>
          <w:rFonts w:cs="Arial"/>
          <w:sz w:val="24"/>
          <w:szCs w:val="24"/>
        </w:rPr>
        <w:t xml:space="preserve"> – Preliminary Questions &amp; Supplier Information</w:t>
      </w:r>
    </w:p>
    <w:p w14:paraId="126E1F9D" w14:textId="77777777" w:rsidR="00810707" w:rsidRDefault="00810707" w:rsidP="00406EB7">
      <w:pPr>
        <w:jc w:val="both"/>
        <w:rPr>
          <w:rFonts w:cs="Arial"/>
          <w:sz w:val="24"/>
        </w:rPr>
      </w:pPr>
    </w:p>
    <w:p w14:paraId="7B3BE1F3" w14:textId="6EA03069" w:rsidR="00406EB7" w:rsidRDefault="00810707" w:rsidP="00406EB7">
      <w:pPr>
        <w:jc w:val="both"/>
        <w:rPr>
          <w:rFonts w:cs="Arial"/>
          <w:sz w:val="24"/>
        </w:rPr>
      </w:pPr>
      <w:r>
        <w:rPr>
          <w:rFonts w:cs="Arial"/>
          <w:sz w:val="24"/>
        </w:rPr>
        <w:t>B</w:t>
      </w:r>
      <w:r w:rsidR="00ED176E" w:rsidRPr="00F841E0">
        <w:rPr>
          <w:rFonts w:cs="Arial"/>
          <w:sz w:val="24"/>
        </w:rPr>
        <w:t>idders</w:t>
      </w:r>
      <w:r w:rsidR="00406EB7" w:rsidRPr="00F841E0">
        <w:rPr>
          <w:rFonts w:cs="Arial"/>
          <w:sz w:val="24"/>
        </w:rPr>
        <w:t xml:space="preserve"> must answer the Preliminary Questions and provide a PDF download of their </w:t>
      </w:r>
      <w:r w:rsidR="001239AE" w:rsidRPr="00F841E0">
        <w:rPr>
          <w:rFonts w:cs="Arial"/>
          <w:sz w:val="24"/>
        </w:rPr>
        <w:t>up-to-date</w:t>
      </w:r>
      <w:r w:rsidR="00406EB7" w:rsidRPr="00F841E0">
        <w:rPr>
          <w:rFonts w:cs="Arial"/>
          <w:sz w:val="24"/>
        </w:rPr>
        <w:t xml:space="preserve"> Core Supplier Information from the CDP and attach this as part of their submission. </w:t>
      </w:r>
    </w:p>
    <w:p w14:paraId="3A702352" w14:textId="77777777" w:rsidR="003F222D" w:rsidRDefault="003F222D" w:rsidP="00406EB7">
      <w:pPr>
        <w:jc w:val="both"/>
        <w:rPr>
          <w:rFonts w:cs="Arial"/>
          <w:sz w:val="24"/>
        </w:rPr>
      </w:pPr>
    </w:p>
    <w:p w14:paraId="136176F3" w14:textId="77777777" w:rsidR="003F222D" w:rsidRPr="00810707" w:rsidRDefault="003F222D" w:rsidP="003F222D">
      <w:pPr>
        <w:jc w:val="both"/>
        <w:rPr>
          <w:rFonts w:cs="Arial"/>
          <w:sz w:val="24"/>
        </w:rPr>
      </w:pPr>
      <w:r w:rsidRPr="00810707">
        <w:rPr>
          <w:rFonts w:cs="Arial"/>
          <w:sz w:val="24"/>
        </w:rPr>
        <w:t>The Preliminary Questions part of this section of the PSQ asks the Bidder to confirm their name, their unique identifier from registering on the Central Digital Platform, if they are on the Debarment List, their bidding model and which Lots they will be bidding for (if applicable).  All of these questions are for information and not scored, except for the Debarment question, which is a manual Pass/Fail.</w:t>
      </w:r>
    </w:p>
    <w:p w14:paraId="3477F9A5" w14:textId="77777777" w:rsidR="003F222D" w:rsidRPr="00810707" w:rsidRDefault="003F222D" w:rsidP="003F222D">
      <w:pPr>
        <w:jc w:val="both"/>
        <w:rPr>
          <w:rFonts w:cs="Arial"/>
          <w:sz w:val="24"/>
        </w:rPr>
      </w:pPr>
      <w:r w:rsidRPr="00810707">
        <w:rPr>
          <w:rFonts w:cs="Arial"/>
          <w:sz w:val="24"/>
        </w:rPr>
        <w:t>Bidders who are on the Debarment List will Fail.</w:t>
      </w:r>
    </w:p>
    <w:p w14:paraId="79B0FE96" w14:textId="77777777" w:rsidR="003F222D" w:rsidRPr="00810707" w:rsidRDefault="003F222D" w:rsidP="003F222D">
      <w:pPr>
        <w:jc w:val="both"/>
        <w:rPr>
          <w:rFonts w:cs="Arial"/>
          <w:sz w:val="24"/>
        </w:rPr>
      </w:pPr>
    </w:p>
    <w:p w14:paraId="6E1699AC" w14:textId="26039E0B" w:rsidR="003F222D" w:rsidRPr="00810707" w:rsidRDefault="003F222D" w:rsidP="003F222D">
      <w:pPr>
        <w:jc w:val="both"/>
        <w:rPr>
          <w:rFonts w:cs="Arial"/>
          <w:sz w:val="24"/>
        </w:rPr>
      </w:pPr>
      <w:r w:rsidRPr="00810707">
        <w:rPr>
          <w:rFonts w:cs="Arial"/>
          <w:sz w:val="24"/>
        </w:rPr>
        <w:t xml:space="preserve">The Core Supplier Information part of this section of the PSQ requires the Bidder to confirm that they have attached a copy of their </w:t>
      </w:r>
      <w:r w:rsidR="00045857" w:rsidRPr="00810707">
        <w:rPr>
          <w:rFonts w:cs="Arial"/>
          <w:sz w:val="24"/>
        </w:rPr>
        <w:t>up-to-date</w:t>
      </w:r>
      <w:r w:rsidRPr="00810707">
        <w:rPr>
          <w:rFonts w:cs="Arial"/>
          <w:sz w:val="24"/>
        </w:rPr>
        <w:t xml:space="preserve"> information from the CDP. This information </w:t>
      </w:r>
      <w:r w:rsidR="00045857" w:rsidRPr="00810707">
        <w:rPr>
          <w:rFonts w:cs="Arial"/>
          <w:sz w:val="24"/>
        </w:rPr>
        <w:t xml:space="preserve">will </w:t>
      </w:r>
      <w:r w:rsidRPr="00810707">
        <w:rPr>
          <w:rFonts w:cs="Arial"/>
          <w:sz w:val="24"/>
        </w:rPr>
        <w:t>be checked by the Buyer to confirm if the Bidder or their Connected Persons are subject to any Exclusions.</w:t>
      </w:r>
    </w:p>
    <w:p w14:paraId="6D40D6BF" w14:textId="77777777" w:rsidR="00ED176E" w:rsidRPr="00F841E0" w:rsidRDefault="00ED176E" w:rsidP="00406EB7">
      <w:pPr>
        <w:jc w:val="both"/>
        <w:rPr>
          <w:rFonts w:cs="Arial"/>
          <w:sz w:val="24"/>
        </w:rPr>
      </w:pPr>
    </w:p>
    <w:p w14:paraId="7B6D7F92" w14:textId="568F59C9" w:rsidR="00406EB7" w:rsidRPr="00F841E0" w:rsidRDefault="00ED176E" w:rsidP="00406EB7">
      <w:pPr>
        <w:jc w:val="both"/>
        <w:rPr>
          <w:rFonts w:cs="Arial"/>
          <w:sz w:val="24"/>
        </w:rPr>
      </w:pPr>
      <w:r w:rsidRPr="00F841E0">
        <w:rPr>
          <w:rFonts w:eastAsia="Arial" w:cs="Arial"/>
          <w:b/>
          <w:bCs/>
          <w:sz w:val="24"/>
        </w:rPr>
        <w:t>Part 2 - Exclusions and Debarment</w:t>
      </w:r>
      <w:r w:rsidRPr="00F841E0">
        <w:rPr>
          <w:rFonts w:eastAsia="Arial" w:cs="Arial"/>
          <w:sz w:val="24"/>
        </w:rPr>
        <w:t xml:space="preserve">, </w:t>
      </w:r>
      <w:r w:rsidRPr="00F841E0">
        <w:rPr>
          <w:rFonts w:eastAsia="Arial" w:cs="Arial"/>
          <w:b/>
          <w:bCs/>
          <w:sz w:val="24"/>
        </w:rPr>
        <w:t>Associated Persons and Sub-Contractors</w:t>
      </w:r>
    </w:p>
    <w:p w14:paraId="2B33611E" w14:textId="77777777" w:rsidR="00AC0FE4" w:rsidRDefault="00AC0FE4" w:rsidP="00406EB7">
      <w:pPr>
        <w:jc w:val="both"/>
        <w:rPr>
          <w:rFonts w:cs="Arial"/>
          <w:sz w:val="24"/>
        </w:rPr>
      </w:pPr>
    </w:p>
    <w:p w14:paraId="217C0041" w14:textId="57A9E141" w:rsidR="00406EB7" w:rsidRDefault="00ED176E" w:rsidP="00406EB7">
      <w:pPr>
        <w:jc w:val="both"/>
        <w:rPr>
          <w:rFonts w:cs="Arial"/>
          <w:sz w:val="24"/>
        </w:rPr>
      </w:pPr>
      <w:r w:rsidRPr="00F841E0">
        <w:rPr>
          <w:rFonts w:cs="Arial"/>
          <w:sz w:val="24"/>
        </w:rPr>
        <w:t xml:space="preserve">Bidders must provide </w:t>
      </w:r>
      <w:r w:rsidR="00406EB7" w:rsidRPr="00F841E0">
        <w:rPr>
          <w:rFonts w:cs="Arial"/>
          <w:sz w:val="24"/>
        </w:rPr>
        <w:t xml:space="preserve">additional exclusions information for any suppliers that they are relying on to meet the procurement’s </w:t>
      </w:r>
      <w:r w:rsidRPr="00F841E0">
        <w:rPr>
          <w:rFonts w:cs="Arial"/>
          <w:sz w:val="24"/>
        </w:rPr>
        <w:t>C</w:t>
      </w:r>
      <w:r w:rsidR="00406EB7" w:rsidRPr="00F841E0">
        <w:rPr>
          <w:rFonts w:cs="Arial"/>
          <w:sz w:val="24"/>
        </w:rPr>
        <w:t xml:space="preserve">onditions of </w:t>
      </w:r>
      <w:r w:rsidRPr="00F841E0">
        <w:rPr>
          <w:rFonts w:cs="Arial"/>
          <w:sz w:val="24"/>
        </w:rPr>
        <w:t>P</w:t>
      </w:r>
      <w:r w:rsidR="00406EB7" w:rsidRPr="00F841E0">
        <w:rPr>
          <w:rFonts w:cs="Arial"/>
          <w:sz w:val="24"/>
        </w:rPr>
        <w:t>articipation</w:t>
      </w:r>
      <w:r w:rsidRPr="00F841E0">
        <w:rPr>
          <w:rFonts w:cs="Arial"/>
          <w:sz w:val="24"/>
        </w:rPr>
        <w:t xml:space="preserve"> (Associated Persons)</w:t>
      </w:r>
      <w:r w:rsidR="00406EB7" w:rsidRPr="00F841E0">
        <w:rPr>
          <w:rFonts w:cs="Arial"/>
          <w:sz w:val="24"/>
        </w:rPr>
        <w:t>.</w:t>
      </w:r>
    </w:p>
    <w:p w14:paraId="489FDB37" w14:textId="77777777" w:rsidR="00045857" w:rsidRPr="00F841E0" w:rsidRDefault="00045857" w:rsidP="00406EB7">
      <w:pPr>
        <w:jc w:val="both"/>
        <w:rPr>
          <w:rFonts w:cs="Arial"/>
          <w:sz w:val="24"/>
        </w:rPr>
      </w:pPr>
    </w:p>
    <w:p w14:paraId="2D228A1E" w14:textId="0474ED5F" w:rsidR="00406EB7" w:rsidRDefault="00ED176E" w:rsidP="00406EB7">
      <w:pPr>
        <w:jc w:val="both"/>
        <w:rPr>
          <w:rFonts w:cs="Arial"/>
          <w:sz w:val="24"/>
        </w:rPr>
      </w:pPr>
      <w:r w:rsidRPr="00F841E0">
        <w:rPr>
          <w:rFonts w:cs="Arial"/>
          <w:sz w:val="24"/>
        </w:rPr>
        <w:t xml:space="preserve">Bidders must also provide </w:t>
      </w:r>
      <w:r w:rsidR="00406EB7" w:rsidRPr="00F841E0">
        <w:rPr>
          <w:rFonts w:cs="Arial"/>
          <w:sz w:val="24"/>
        </w:rPr>
        <w:t xml:space="preserve">an exhaustive list of all their intended sub-contractors, which will be checked against the </w:t>
      </w:r>
      <w:r w:rsidRPr="00F841E0">
        <w:rPr>
          <w:rFonts w:cs="Arial"/>
          <w:sz w:val="24"/>
        </w:rPr>
        <w:t>D</w:t>
      </w:r>
      <w:r w:rsidR="00406EB7" w:rsidRPr="00F841E0">
        <w:rPr>
          <w:rFonts w:cs="Arial"/>
          <w:sz w:val="24"/>
        </w:rPr>
        <w:t xml:space="preserve">ebarment </w:t>
      </w:r>
      <w:r w:rsidRPr="00F841E0">
        <w:rPr>
          <w:rFonts w:cs="Arial"/>
          <w:sz w:val="24"/>
        </w:rPr>
        <w:t>L</w:t>
      </w:r>
      <w:r w:rsidR="00406EB7" w:rsidRPr="00F841E0">
        <w:rPr>
          <w:rFonts w:cs="Arial"/>
          <w:sz w:val="24"/>
        </w:rPr>
        <w:t>ist.</w:t>
      </w:r>
    </w:p>
    <w:p w14:paraId="741281F1" w14:textId="77777777" w:rsidR="00ED176E" w:rsidRPr="00F841E0" w:rsidRDefault="00ED176E" w:rsidP="00406EB7">
      <w:pPr>
        <w:jc w:val="both"/>
        <w:rPr>
          <w:rFonts w:cs="Arial"/>
          <w:sz w:val="24"/>
        </w:rPr>
      </w:pPr>
    </w:p>
    <w:p w14:paraId="3342E105" w14:textId="77777777" w:rsidR="00ED176E" w:rsidRPr="00F841E0" w:rsidRDefault="00ED176E" w:rsidP="00ED176E">
      <w:pPr>
        <w:pStyle w:val="Normal1"/>
        <w:jc w:val="both"/>
        <w:rPr>
          <w:rFonts w:ascii="Arial" w:eastAsia="Arial" w:hAnsi="Arial" w:cs="Arial"/>
        </w:rPr>
      </w:pPr>
      <w:r w:rsidRPr="00F841E0">
        <w:rPr>
          <w:rFonts w:ascii="Arial" w:eastAsia="Arial" w:hAnsi="Arial" w:cs="Arial"/>
          <w:b/>
          <w:bCs/>
        </w:rPr>
        <w:t>Part 3 – PSQ Questions including</w:t>
      </w:r>
      <w:r w:rsidRPr="00F841E0">
        <w:rPr>
          <w:rFonts w:ascii="Arial" w:eastAsia="Arial" w:hAnsi="Arial" w:cs="Arial"/>
        </w:rPr>
        <w:t xml:space="preserve"> </w:t>
      </w:r>
      <w:r w:rsidRPr="00F841E0">
        <w:rPr>
          <w:rFonts w:ascii="Arial" w:eastAsia="Arial" w:hAnsi="Arial" w:cs="Arial"/>
          <w:b/>
          <w:bCs/>
        </w:rPr>
        <w:t>Conditions of Participation</w:t>
      </w:r>
    </w:p>
    <w:p w14:paraId="27BF4D11" w14:textId="77777777" w:rsidR="00ED176E" w:rsidRPr="00F841E0" w:rsidRDefault="00ED176E" w:rsidP="00ED176E">
      <w:pPr>
        <w:pStyle w:val="Normal1"/>
        <w:jc w:val="both"/>
        <w:rPr>
          <w:rFonts w:ascii="Arial" w:eastAsia="Arial" w:hAnsi="Arial" w:cs="Arial"/>
        </w:rPr>
      </w:pPr>
    </w:p>
    <w:p w14:paraId="1E2EA1FA" w14:textId="4B6AC643" w:rsidR="006B560D" w:rsidRDefault="00ED176E" w:rsidP="00406EB7">
      <w:pPr>
        <w:jc w:val="both"/>
        <w:rPr>
          <w:rFonts w:cs="Arial"/>
          <w:sz w:val="24"/>
        </w:rPr>
      </w:pPr>
      <w:r w:rsidRPr="00F841E0">
        <w:rPr>
          <w:rFonts w:cs="Arial"/>
          <w:sz w:val="24"/>
        </w:rPr>
        <w:t>Some of the information requested in this section of the PSQ will be for Conditions of Participation, other information requested may be assessed or for information purposes only</w:t>
      </w:r>
      <w:r w:rsidR="005744C4" w:rsidRPr="00F841E0">
        <w:rPr>
          <w:rFonts w:cs="Arial"/>
          <w:sz w:val="24"/>
        </w:rPr>
        <w:t>.</w:t>
      </w:r>
    </w:p>
    <w:p w14:paraId="191DCF1A" w14:textId="77777777" w:rsidR="005744C4" w:rsidRPr="00F841E0" w:rsidRDefault="005744C4" w:rsidP="00406EB7">
      <w:pPr>
        <w:jc w:val="both"/>
        <w:rPr>
          <w:rFonts w:cs="Arial"/>
          <w:sz w:val="24"/>
        </w:rPr>
      </w:pPr>
    </w:p>
    <w:p w14:paraId="2FE305AD" w14:textId="224B1618" w:rsidR="006B560D" w:rsidRPr="00F841E0" w:rsidRDefault="006B560D" w:rsidP="006B560D">
      <w:pPr>
        <w:jc w:val="both"/>
        <w:rPr>
          <w:rFonts w:cs="Arial"/>
          <w:sz w:val="24"/>
        </w:rPr>
      </w:pPr>
      <w:r w:rsidRPr="00F841E0">
        <w:rPr>
          <w:rFonts w:cs="Arial"/>
          <w:sz w:val="24"/>
        </w:rPr>
        <w:t xml:space="preserve">The questions relating to Conditions of Participation are clearly marked as such, and Bidders must pass these requirements </w:t>
      </w:r>
      <w:r w:rsidR="001239AE" w:rsidRPr="00F841E0">
        <w:rPr>
          <w:rFonts w:cs="Arial"/>
          <w:sz w:val="24"/>
        </w:rPr>
        <w:t>to</w:t>
      </w:r>
      <w:r w:rsidRPr="00F841E0">
        <w:rPr>
          <w:rFonts w:cs="Arial"/>
          <w:sz w:val="24"/>
        </w:rPr>
        <w:t xml:space="preserve"> be able to be awarded the resulting contract.</w:t>
      </w:r>
    </w:p>
    <w:p w14:paraId="1720C162" w14:textId="77777777" w:rsidR="003F222D" w:rsidRDefault="003F222D" w:rsidP="006B560D">
      <w:pPr>
        <w:jc w:val="both"/>
        <w:rPr>
          <w:rFonts w:cs="Arial"/>
          <w:b/>
          <w:bCs/>
          <w:sz w:val="24"/>
        </w:rPr>
      </w:pPr>
      <w:bookmarkStart w:id="8" w:name="_Toc94275651"/>
    </w:p>
    <w:p w14:paraId="476D0383" w14:textId="2AF13E48" w:rsidR="00ED7446" w:rsidRPr="00F841E0" w:rsidRDefault="00ED7446" w:rsidP="006B560D">
      <w:pPr>
        <w:jc w:val="both"/>
        <w:rPr>
          <w:rFonts w:cs="Arial"/>
          <w:b/>
          <w:bCs/>
          <w:sz w:val="24"/>
        </w:rPr>
      </w:pPr>
      <w:bookmarkStart w:id="9" w:name="_Hlk192234607"/>
      <w:r w:rsidRPr="00F841E0">
        <w:rPr>
          <w:rFonts w:cs="Arial"/>
          <w:b/>
          <w:bCs/>
          <w:sz w:val="24"/>
        </w:rPr>
        <w:t>Economic &amp; Financial Standing</w:t>
      </w:r>
      <w:bookmarkEnd w:id="8"/>
    </w:p>
    <w:bookmarkEnd w:id="9"/>
    <w:p w14:paraId="286C7BAA" w14:textId="77777777" w:rsidR="00AC0FE4" w:rsidRDefault="00AC0FE4" w:rsidP="00C643D9">
      <w:pPr>
        <w:jc w:val="both"/>
        <w:rPr>
          <w:rFonts w:cs="Arial"/>
          <w:sz w:val="24"/>
        </w:rPr>
      </w:pPr>
    </w:p>
    <w:p w14:paraId="7E41F921" w14:textId="77777777" w:rsidR="00960847" w:rsidRDefault="00960847" w:rsidP="00C643D9">
      <w:pPr>
        <w:jc w:val="both"/>
        <w:rPr>
          <w:rFonts w:cs="Arial"/>
          <w:sz w:val="24"/>
        </w:rPr>
      </w:pPr>
    </w:p>
    <w:p w14:paraId="70E19B40" w14:textId="38E68325" w:rsidR="00ED7446" w:rsidRPr="00F841E0" w:rsidRDefault="00B32FF7" w:rsidP="00C643D9">
      <w:pPr>
        <w:jc w:val="both"/>
        <w:rPr>
          <w:rFonts w:cs="Arial"/>
          <w:sz w:val="24"/>
          <w:lang w:eastAsia="en-US"/>
        </w:rPr>
      </w:pPr>
      <w:r w:rsidRPr="00F841E0">
        <w:rPr>
          <w:rFonts w:cs="Arial"/>
          <w:sz w:val="24"/>
        </w:rPr>
        <w:lastRenderedPageBreak/>
        <w:t>The purpose of this section is to ascertain</w:t>
      </w:r>
      <w:r w:rsidR="001F451C" w:rsidRPr="00F841E0">
        <w:rPr>
          <w:rFonts w:cs="Arial"/>
          <w:sz w:val="24"/>
        </w:rPr>
        <w:t xml:space="preserve"> that</w:t>
      </w:r>
      <w:r w:rsidRPr="00F841E0">
        <w:rPr>
          <w:rFonts w:cs="Arial"/>
          <w:sz w:val="24"/>
        </w:rPr>
        <w:t xml:space="preserve"> </w:t>
      </w:r>
      <w:r w:rsidR="001239AE">
        <w:rPr>
          <w:rFonts w:cs="Arial"/>
          <w:sz w:val="24"/>
        </w:rPr>
        <w:t>B</w:t>
      </w:r>
      <w:r w:rsidRPr="00F841E0">
        <w:rPr>
          <w:rFonts w:cs="Arial"/>
          <w:sz w:val="24"/>
        </w:rPr>
        <w:t>idders</w:t>
      </w:r>
      <w:r w:rsidR="001F451C" w:rsidRPr="00F841E0">
        <w:rPr>
          <w:rFonts w:cs="Arial"/>
          <w:sz w:val="24"/>
        </w:rPr>
        <w:t xml:space="preserve"> </w:t>
      </w:r>
      <w:r w:rsidR="001239AE" w:rsidRPr="00F841E0">
        <w:rPr>
          <w:rFonts w:cs="Arial"/>
          <w:sz w:val="24"/>
        </w:rPr>
        <w:t>can</w:t>
      </w:r>
      <w:r w:rsidR="001F451C" w:rsidRPr="00F841E0">
        <w:rPr>
          <w:rFonts w:cs="Arial"/>
          <w:sz w:val="24"/>
        </w:rPr>
        <w:t xml:space="preserve"> provide relevant </w:t>
      </w:r>
      <w:r w:rsidR="00214C4E" w:rsidRPr="00F841E0">
        <w:rPr>
          <w:rFonts w:cs="Arial"/>
          <w:sz w:val="24"/>
        </w:rPr>
        <w:t>f</w:t>
      </w:r>
      <w:r w:rsidR="00744C02" w:rsidRPr="00F841E0">
        <w:rPr>
          <w:rFonts w:cs="Arial"/>
          <w:sz w:val="24"/>
        </w:rPr>
        <w:t>inancial</w:t>
      </w:r>
      <w:r w:rsidR="001F451C" w:rsidRPr="00F841E0">
        <w:rPr>
          <w:rFonts w:cs="Arial"/>
          <w:sz w:val="24"/>
        </w:rPr>
        <w:t xml:space="preserve"> information where required by the Authority</w:t>
      </w:r>
      <w:r w:rsidR="00744C02" w:rsidRPr="00F841E0">
        <w:rPr>
          <w:rFonts w:cs="Arial"/>
          <w:sz w:val="24"/>
        </w:rPr>
        <w:t xml:space="preserve">. </w:t>
      </w:r>
      <w:r w:rsidR="001E2B62" w:rsidRPr="00F841E0">
        <w:rPr>
          <w:rFonts w:eastAsia="Arial" w:cs="Arial"/>
          <w:sz w:val="24"/>
        </w:rPr>
        <w:t xml:space="preserve">The questions in this section assume that information will only be required from the winning </w:t>
      </w:r>
      <w:r w:rsidR="00F32A75" w:rsidRPr="00F841E0">
        <w:rPr>
          <w:rFonts w:eastAsia="Arial" w:cs="Arial"/>
          <w:sz w:val="24"/>
        </w:rPr>
        <w:t>bidder</w:t>
      </w:r>
      <w:r w:rsidR="001E2B62" w:rsidRPr="00F841E0">
        <w:rPr>
          <w:rFonts w:eastAsia="Arial" w:cs="Arial"/>
          <w:sz w:val="24"/>
        </w:rPr>
        <w:t xml:space="preserve">, but </w:t>
      </w:r>
      <w:r w:rsidR="001239AE" w:rsidRPr="00F841E0">
        <w:rPr>
          <w:rFonts w:eastAsia="Arial" w:cs="Arial"/>
          <w:sz w:val="24"/>
        </w:rPr>
        <w:t>if</w:t>
      </w:r>
      <w:r w:rsidR="001E2B62" w:rsidRPr="00F841E0">
        <w:rPr>
          <w:rFonts w:eastAsia="Arial" w:cs="Arial"/>
          <w:sz w:val="24"/>
        </w:rPr>
        <w:t xml:space="preserve"> evidence is required at an earlier stage of the procurement process, the Authority will indicate this</w:t>
      </w:r>
      <w:r w:rsidR="006B560D" w:rsidRPr="00F841E0">
        <w:rPr>
          <w:rFonts w:eastAsia="Arial" w:cs="Arial"/>
          <w:sz w:val="24"/>
        </w:rPr>
        <w:t>.</w:t>
      </w:r>
    </w:p>
    <w:p w14:paraId="21436DFE" w14:textId="77777777" w:rsidR="00ED7446" w:rsidRPr="00F841E0" w:rsidRDefault="00ED7446" w:rsidP="00C643D9">
      <w:pPr>
        <w:ind w:left="360"/>
        <w:jc w:val="both"/>
        <w:rPr>
          <w:rFonts w:cs="Arial"/>
          <w:sz w:val="24"/>
          <w:lang w:eastAsia="en-US"/>
        </w:rPr>
      </w:pPr>
    </w:p>
    <w:p w14:paraId="71EE7206" w14:textId="4EE585DC" w:rsidR="00ED7446" w:rsidRPr="00F841E0" w:rsidRDefault="00744C02" w:rsidP="00C643D9">
      <w:pPr>
        <w:jc w:val="both"/>
        <w:rPr>
          <w:rFonts w:cs="Arial"/>
          <w:sz w:val="24"/>
          <w:lang w:eastAsia="en-US"/>
        </w:rPr>
      </w:pPr>
      <w:r w:rsidRPr="00F841E0">
        <w:rPr>
          <w:rFonts w:cs="Arial"/>
          <w:sz w:val="24"/>
          <w:lang w:eastAsia="en-US"/>
        </w:rPr>
        <w:t>The key objective of financial ap</w:t>
      </w:r>
      <w:r w:rsidR="00B32FF7" w:rsidRPr="00F841E0">
        <w:rPr>
          <w:rFonts w:cs="Arial"/>
          <w:sz w:val="24"/>
          <w:lang w:eastAsia="en-US"/>
        </w:rPr>
        <w:t xml:space="preserve">praisal is to analyse a </w:t>
      </w:r>
      <w:r w:rsidR="001239AE">
        <w:rPr>
          <w:rFonts w:cs="Arial"/>
          <w:sz w:val="24"/>
          <w:lang w:eastAsia="en-US"/>
        </w:rPr>
        <w:t>B</w:t>
      </w:r>
      <w:r w:rsidR="00B32FF7" w:rsidRPr="00F841E0">
        <w:rPr>
          <w:rFonts w:cs="Arial"/>
          <w:sz w:val="24"/>
          <w:lang w:eastAsia="en-US"/>
        </w:rPr>
        <w:t>idder</w:t>
      </w:r>
      <w:r w:rsidRPr="00F841E0">
        <w:rPr>
          <w:rFonts w:eastAsia="MS Mincho" w:cs="Arial"/>
          <w:sz w:val="24"/>
          <w:lang w:eastAsia="en-US"/>
        </w:rPr>
        <w:t>’</w:t>
      </w:r>
      <w:r w:rsidRPr="00F841E0">
        <w:rPr>
          <w:rFonts w:cs="Arial"/>
          <w:sz w:val="24"/>
          <w:lang w:eastAsia="en-US"/>
        </w:rPr>
        <w:t xml:space="preserve">s financial position and determine the level of risk that it would represent to the </w:t>
      </w:r>
      <w:r w:rsidR="001239AE">
        <w:rPr>
          <w:rFonts w:cs="Arial"/>
          <w:sz w:val="24"/>
          <w:lang w:eastAsia="en-US"/>
        </w:rPr>
        <w:t>Authority</w:t>
      </w:r>
      <w:r w:rsidR="001239AE" w:rsidRPr="00F841E0">
        <w:rPr>
          <w:rFonts w:cs="Arial"/>
          <w:sz w:val="24"/>
          <w:lang w:eastAsia="en-US"/>
        </w:rPr>
        <w:t xml:space="preserve"> </w:t>
      </w:r>
      <w:r w:rsidRPr="00F841E0">
        <w:rPr>
          <w:rFonts w:cs="Arial"/>
          <w:sz w:val="24"/>
          <w:lang w:eastAsia="en-US"/>
        </w:rPr>
        <w:t>– having regard to the contract requirement and value, criticality, and the nature of the marke</w:t>
      </w:r>
      <w:r w:rsidR="00B32FF7" w:rsidRPr="00F841E0">
        <w:rPr>
          <w:rFonts w:cs="Arial"/>
          <w:sz w:val="24"/>
          <w:lang w:eastAsia="en-US"/>
        </w:rPr>
        <w:t>t. The assessment of risk will</w:t>
      </w:r>
      <w:r w:rsidRPr="00F841E0">
        <w:rPr>
          <w:rFonts w:cs="Arial"/>
          <w:sz w:val="24"/>
          <w:lang w:eastAsia="en-US"/>
        </w:rPr>
        <w:t xml:space="preserve"> be based on sound business judgement rather than just the mechanistic application of financial formulae. </w:t>
      </w:r>
    </w:p>
    <w:p w14:paraId="09072FDF" w14:textId="77777777" w:rsidR="00ED7446" w:rsidRPr="00F841E0" w:rsidRDefault="00ED7446" w:rsidP="00C643D9">
      <w:pPr>
        <w:ind w:left="360"/>
        <w:jc w:val="both"/>
        <w:rPr>
          <w:rFonts w:cs="Arial"/>
          <w:sz w:val="24"/>
          <w:lang w:eastAsia="en-US"/>
        </w:rPr>
      </w:pPr>
    </w:p>
    <w:p w14:paraId="12703D77" w14:textId="5B0EC3C0" w:rsidR="00ED7446" w:rsidRPr="00F841E0" w:rsidRDefault="005D4506" w:rsidP="00C643D9">
      <w:pPr>
        <w:jc w:val="both"/>
        <w:rPr>
          <w:rFonts w:cs="Arial"/>
          <w:sz w:val="24"/>
          <w:lang w:eastAsia="en-US"/>
        </w:rPr>
      </w:pPr>
      <w:r w:rsidRPr="00F841E0">
        <w:rPr>
          <w:rFonts w:cs="Arial"/>
          <w:sz w:val="24"/>
          <w:lang w:eastAsia="en-US"/>
        </w:rPr>
        <w:t>T</w:t>
      </w:r>
      <w:r w:rsidR="00724610" w:rsidRPr="00F841E0">
        <w:rPr>
          <w:rFonts w:cs="Arial"/>
          <w:sz w:val="24"/>
          <w:lang w:eastAsia="en-US"/>
        </w:rPr>
        <w:t xml:space="preserve">he Authority shall </w:t>
      </w:r>
      <w:r w:rsidR="004439FD" w:rsidRPr="00F841E0">
        <w:rPr>
          <w:rFonts w:cs="Arial"/>
          <w:sz w:val="24"/>
          <w:lang w:eastAsia="en-US"/>
        </w:rPr>
        <w:t xml:space="preserve">reserve the right to </w:t>
      </w:r>
      <w:r w:rsidR="00724610" w:rsidRPr="00F841E0">
        <w:rPr>
          <w:rFonts w:cs="Arial"/>
          <w:sz w:val="24"/>
          <w:lang w:eastAsia="en-US"/>
        </w:rPr>
        <w:t xml:space="preserve">reject any </w:t>
      </w:r>
      <w:r w:rsidR="001239AE">
        <w:rPr>
          <w:rFonts w:cs="Arial"/>
          <w:sz w:val="24"/>
          <w:lang w:eastAsia="en-US"/>
        </w:rPr>
        <w:t>B</w:t>
      </w:r>
      <w:r w:rsidR="00724610" w:rsidRPr="00F841E0">
        <w:rPr>
          <w:rFonts w:cs="Arial"/>
          <w:sz w:val="24"/>
          <w:lang w:eastAsia="en-US"/>
        </w:rPr>
        <w:t>idder’s ITT submission where no formal guarantee can be provided by the bidder e.g. parent company guarantee, bank bond or performance bond when the orga</w:t>
      </w:r>
      <w:r w:rsidR="00F70F43" w:rsidRPr="00F841E0">
        <w:rPr>
          <w:rFonts w:cs="Arial"/>
          <w:sz w:val="24"/>
          <w:lang w:eastAsia="en-US"/>
        </w:rPr>
        <w:t>nisation consolidated risk category</w:t>
      </w:r>
      <w:r w:rsidR="00724610" w:rsidRPr="00F841E0">
        <w:rPr>
          <w:rFonts w:cs="Arial"/>
          <w:sz w:val="24"/>
          <w:lang w:eastAsia="en-US"/>
        </w:rPr>
        <w:t xml:space="preserve"> </w:t>
      </w:r>
      <w:r w:rsidR="004439FD" w:rsidRPr="00F841E0">
        <w:rPr>
          <w:rFonts w:cs="Arial"/>
          <w:sz w:val="24"/>
          <w:lang w:eastAsia="en-US"/>
        </w:rPr>
        <w:t>is</w:t>
      </w:r>
      <w:r w:rsidR="00724610" w:rsidRPr="00F841E0">
        <w:rPr>
          <w:rFonts w:cs="Arial"/>
          <w:sz w:val="24"/>
          <w:lang w:eastAsia="en-US"/>
        </w:rPr>
        <w:t xml:space="preserve"> </w:t>
      </w:r>
      <w:r w:rsidR="00F70F43" w:rsidRPr="00F841E0">
        <w:rPr>
          <w:rFonts w:cs="Arial"/>
          <w:sz w:val="24"/>
          <w:lang w:eastAsia="en-US"/>
        </w:rPr>
        <w:t>“</w:t>
      </w:r>
      <w:r w:rsidR="00724610" w:rsidRPr="00F841E0">
        <w:rPr>
          <w:rFonts w:cs="Arial"/>
          <w:sz w:val="24"/>
          <w:lang w:eastAsia="en-US"/>
        </w:rPr>
        <w:t>high</w:t>
      </w:r>
      <w:r w:rsidR="00F70F43" w:rsidRPr="00F841E0">
        <w:rPr>
          <w:rFonts w:cs="Arial"/>
          <w:sz w:val="24"/>
          <w:lang w:eastAsia="en-US"/>
        </w:rPr>
        <w:t>”</w:t>
      </w:r>
      <w:r w:rsidR="00CC27B9" w:rsidRPr="00F841E0">
        <w:rPr>
          <w:rFonts w:cs="Arial"/>
          <w:sz w:val="24"/>
          <w:lang w:eastAsia="en-US"/>
        </w:rPr>
        <w:t>.</w:t>
      </w:r>
    </w:p>
    <w:p w14:paraId="5913AD5B" w14:textId="77777777" w:rsidR="00ED7446" w:rsidRPr="00F841E0" w:rsidRDefault="00ED7446" w:rsidP="00C643D9">
      <w:pPr>
        <w:ind w:left="360"/>
        <w:jc w:val="both"/>
        <w:rPr>
          <w:rFonts w:cs="Arial"/>
          <w:sz w:val="24"/>
          <w:lang w:eastAsia="en-US"/>
        </w:rPr>
      </w:pPr>
    </w:p>
    <w:p w14:paraId="3EE68D15" w14:textId="515566F1" w:rsidR="00ED7446" w:rsidRPr="00F841E0" w:rsidRDefault="00B32FF7" w:rsidP="00C643D9">
      <w:pPr>
        <w:jc w:val="both"/>
        <w:rPr>
          <w:rFonts w:cs="Arial"/>
          <w:sz w:val="24"/>
          <w:lang w:eastAsia="en-US"/>
        </w:rPr>
      </w:pPr>
      <w:r w:rsidRPr="00F841E0">
        <w:rPr>
          <w:rFonts w:cs="Arial"/>
          <w:sz w:val="24"/>
          <w:lang w:eastAsia="en-US"/>
        </w:rPr>
        <w:t xml:space="preserve">The </w:t>
      </w:r>
      <w:r w:rsidR="001239AE">
        <w:rPr>
          <w:rFonts w:cs="Arial"/>
          <w:sz w:val="24"/>
          <w:lang w:eastAsia="en-US"/>
        </w:rPr>
        <w:t>B</w:t>
      </w:r>
      <w:r w:rsidRPr="00F841E0">
        <w:rPr>
          <w:rFonts w:cs="Arial"/>
          <w:sz w:val="24"/>
          <w:lang w:eastAsia="en-US"/>
        </w:rPr>
        <w:t>idder</w:t>
      </w:r>
      <w:r w:rsidR="00744C02" w:rsidRPr="00F841E0">
        <w:rPr>
          <w:rFonts w:cs="Arial"/>
          <w:sz w:val="24"/>
          <w:lang w:eastAsia="en-US"/>
        </w:rPr>
        <w:t xml:space="preserve"> </w:t>
      </w:r>
      <w:r w:rsidRPr="00F841E0">
        <w:rPr>
          <w:rFonts w:cs="Arial"/>
          <w:sz w:val="24"/>
          <w:lang w:eastAsia="en-US"/>
        </w:rPr>
        <w:t xml:space="preserve">is requested </w:t>
      </w:r>
      <w:r w:rsidR="005D4506" w:rsidRPr="00F841E0">
        <w:rPr>
          <w:rFonts w:cs="Arial"/>
          <w:sz w:val="24"/>
          <w:lang w:eastAsia="en-US"/>
        </w:rPr>
        <w:t>to</w:t>
      </w:r>
      <w:r w:rsidR="00C946E2" w:rsidRPr="00F841E0">
        <w:rPr>
          <w:rFonts w:cs="Arial"/>
          <w:sz w:val="24"/>
          <w:lang w:eastAsia="en-US"/>
        </w:rPr>
        <w:t xml:space="preserve"> </w:t>
      </w:r>
      <w:r w:rsidR="005D4506" w:rsidRPr="00F841E0">
        <w:rPr>
          <w:rFonts w:cs="Arial"/>
          <w:sz w:val="24"/>
          <w:lang w:eastAsia="en-US"/>
        </w:rPr>
        <w:t>indicate</w:t>
      </w:r>
      <w:r w:rsidR="001239AE">
        <w:rPr>
          <w:rFonts w:cs="Arial"/>
          <w:sz w:val="24"/>
          <w:lang w:eastAsia="en-US"/>
        </w:rPr>
        <w:t xml:space="preserve"> that</w:t>
      </w:r>
      <w:r w:rsidR="005D4506" w:rsidRPr="00F841E0">
        <w:rPr>
          <w:rFonts w:cs="Arial"/>
          <w:sz w:val="24"/>
          <w:lang w:eastAsia="en-US"/>
        </w:rPr>
        <w:t xml:space="preserve"> they can </w:t>
      </w:r>
      <w:r w:rsidRPr="00F841E0">
        <w:rPr>
          <w:rFonts w:cs="Arial"/>
          <w:sz w:val="24"/>
          <w:lang w:eastAsia="en-US"/>
        </w:rPr>
        <w:t xml:space="preserve">provide a copy of their </w:t>
      </w:r>
      <w:r w:rsidR="005D4506" w:rsidRPr="00F841E0">
        <w:rPr>
          <w:rFonts w:cs="Arial"/>
          <w:sz w:val="24"/>
          <w:lang w:eastAsia="en-US"/>
        </w:rPr>
        <w:t xml:space="preserve">accounts </w:t>
      </w:r>
      <w:r w:rsidR="00214C4E" w:rsidRPr="00F841E0">
        <w:rPr>
          <w:rFonts w:cs="Arial"/>
          <w:sz w:val="24"/>
          <w:lang w:eastAsia="en-US"/>
        </w:rPr>
        <w:t xml:space="preserve">for the </w:t>
      </w:r>
      <w:r w:rsidRPr="00F841E0">
        <w:rPr>
          <w:rFonts w:cs="Arial"/>
          <w:sz w:val="24"/>
          <w:lang w:eastAsia="en-US"/>
        </w:rPr>
        <w:t xml:space="preserve">most recent two years, </w:t>
      </w:r>
      <w:r w:rsidR="00190DBC" w:rsidRPr="00F841E0">
        <w:rPr>
          <w:rFonts w:cs="Arial"/>
          <w:sz w:val="24"/>
          <w:lang w:eastAsia="en-US"/>
        </w:rPr>
        <w:t xml:space="preserve">where legally applicable these should be audited accounts. </w:t>
      </w:r>
      <w:r w:rsidR="001239AE" w:rsidRPr="00F841E0">
        <w:rPr>
          <w:rFonts w:cs="Arial"/>
          <w:sz w:val="24"/>
          <w:lang w:eastAsia="en-US"/>
        </w:rPr>
        <w:t>If</w:t>
      </w:r>
      <w:r w:rsidR="00190DBC" w:rsidRPr="00F841E0">
        <w:rPr>
          <w:rFonts w:cs="Arial"/>
          <w:sz w:val="24"/>
          <w:lang w:eastAsia="en-US"/>
        </w:rPr>
        <w:t xml:space="preserve"> the bidder is not </w:t>
      </w:r>
      <w:r w:rsidR="005744C4" w:rsidRPr="00F841E0">
        <w:rPr>
          <w:rFonts w:cs="Arial"/>
          <w:sz w:val="24"/>
          <w:lang w:eastAsia="en-US"/>
        </w:rPr>
        <w:t>able</w:t>
      </w:r>
      <w:r w:rsidR="00190DBC" w:rsidRPr="00F841E0">
        <w:rPr>
          <w:rFonts w:cs="Arial"/>
          <w:sz w:val="24"/>
          <w:lang w:eastAsia="en-US"/>
        </w:rPr>
        <w:t xml:space="preserve"> to present accounts, then required financial information is to</w:t>
      </w:r>
      <w:r w:rsidR="004E74ED" w:rsidRPr="00F841E0">
        <w:rPr>
          <w:rFonts w:cs="Arial"/>
          <w:sz w:val="24"/>
          <w:lang w:eastAsia="en-US"/>
        </w:rPr>
        <w:t xml:space="preserve"> be</w:t>
      </w:r>
      <w:r w:rsidR="00190DBC" w:rsidRPr="00F841E0">
        <w:rPr>
          <w:rFonts w:cs="Arial"/>
          <w:sz w:val="24"/>
          <w:lang w:eastAsia="en-US"/>
        </w:rPr>
        <w:t xml:space="preserve"> </w:t>
      </w:r>
      <w:r w:rsidR="00303DBA" w:rsidRPr="00F841E0">
        <w:rPr>
          <w:rFonts w:cs="Arial"/>
          <w:sz w:val="24"/>
          <w:lang w:eastAsia="en-US"/>
        </w:rPr>
        <w:t>presented in the spreadsheet provided by the Authorit</w:t>
      </w:r>
      <w:r w:rsidR="00402439" w:rsidRPr="00F841E0">
        <w:rPr>
          <w:rFonts w:cs="Arial"/>
          <w:sz w:val="24"/>
          <w:lang w:eastAsia="en-US"/>
        </w:rPr>
        <w:t>y</w:t>
      </w:r>
      <w:r w:rsidR="00744C02" w:rsidRPr="00F841E0">
        <w:rPr>
          <w:rFonts w:cs="Arial"/>
          <w:sz w:val="24"/>
          <w:lang w:eastAsia="en-US"/>
        </w:rPr>
        <w:t xml:space="preserve">. </w:t>
      </w:r>
    </w:p>
    <w:p w14:paraId="1AEEF064" w14:textId="77777777" w:rsidR="00ED7446" w:rsidRPr="00F841E0" w:rsidRDefault="00ED7446" w:rsidP="00C643D9">
      <w:pPr>
        <w:ind w:left="360"/>
        <w:jc w:val="both"/>
        <w:rPr>
          <w:rFonts w:cs="Arial"/>
          <w:sz w:val="24"/>
          <w:lang w:eastAsia="en-US"/>
        </w:rPr>
      </w:pPr>
    </w:p>
    <w:p w14:paraId="673FB78E" w14:textId="220170EE" w:rsidR="00ED7446" w:rsidRDefault="00934C7A" w:rsidP="00C643D9">
      <w:pPr>
        <w:jc w:val="both"/>
        <w:rPr>
          <w:rFonts w:cs="Arial"/>
          <w:color w:val="FF0000"/>
          <w:sz w:val="24"/>
        </w:rPr>
      </w:pPr>
      <w:r w:rsidRPr="00F841E0">
        <w:rPr>
          <w:rFonts w:cs="Arial"/>
          <w:sz w:val="24"/>
        </w:rPr>
        <w:t xml:space="preserve">There is no scoring criterion for this </w:t>
      </w:r>
      <w:r w:rsidR="001239AE" w:rsidRPr="00F841E0">
        <w:rPr>
          <w:rFonts w:cs="Arial"/>
          <w:sz w:val="24"/>
        </w:rPr>
        <w:t>section,</w:t>
      </w:r>
      <w:r w:rsidRPr="00F841E0">
        <w:rPr>
          <w:rFonts w:cs="Arial"/>
          <w:sz w:val="24"/>
        </w:rPr>
        <w:t xml:space="preserve"> but </w:t>
      </w:r>
      <w:r w:rsidR="005D4506" w:rsidRPr="00F841E0">
        <w:rPr>
          <w:rFonts w:cs="Arial"/>
          <w:sz w:val="24"/>
        </w:rPr>
        <w:t xml:space="preserve">the successful </w:t>
      </w:r>
      <w:r w:rsidRPr="00F841E0">
        <w:rPr>
          <w:rFonts w:cs="Arial"/>
          <w:sz w:val="24"/>
        </w:rPr>
        <w:t xml:space="preserve">bidder will be categorised by the </w:t>
      </w:r>
      <w:r w:rsidR="006066BB" w:rsidRPr="00F841E0">
        <w:rPr>
          <w:rFonts w:cs="Arial"/>
          <w:sz w:val="24"/>
        </w:rPr>
        <w:t xml:space="preserve">consolidated </w:t>
      </w:r>
      <w:r w:rsidRPr="00F841E0">
        <w:rPr>
          <w:rFonts w:cs="Arial"/>
          <w:sz w:val="24"/>
        </w:rPr>
        <w:t>risk categor</w:t>
      </w:r>
      <w:r w:rsidR="006066BB" w:rsidRPr="00F841E0">
        <w:rPr>
          <w:rFonts w:cs="Arial"/>
          <w:sz w:val="24"/>
        </w:rPr>
        <w:t>ies</w:t>
      </w:r>
      <w:r w:rsidR="00BF01E9" w:rsidRPr="00F841E0">
        <w:rPr>
          <w:rFonts w:cs="Arial"/>
          <w:sz w:val="24"/>
        </w:rPr>
        <w:t xml:space="preserve"> </w:t>
      </w:r>
      <w:r w:rsidR="008A0E07" w:rsidRPr="00F841E0">
        <w:rPr>
          <w:rFonts w:cs="Arial"/>
          <w:sz w:val="24"/>
        </w:rPr>
        <w:t xml:space="preserve">outlined on the </w:t>
      </w:r>
      <w:r w:rsidR="00D26A64" w:rsidRPr="00F841E0">
        <w:rPr>
          <w:rFonts w:cs="Arial"/>
          <w:sz w:val="24"/>
        </w:rPr>
        <w:t>‘</w:t>
      </w:r>
      <w:r w:rsidR="008A0E07" w:rsidRPr="00F841E0">
        <w:rPr>
          <w:rFonts w:cs="Arial"/>
          <w:sz w:val="24"/>
        </w:rPr>
        <w:t>Risk Ratings</w:t>
      </w:r>
      <w:r w:rsidR="00D26A64" w:rsidRPr="00F841E0">
        <w:rPr>
          <w:rFonts w:cs="Arial"/>
          <w:sz w:val="24"/>
        </w:rPr>
        <w:t>’</w:t>
      </w:r>
      <w:r w:rsidR="008A0E07" w:rsidRPr="00F841E0">
        <w:rPr>
          <w:rFonts w:cs="Arial"/>
          <w:sz w:val="24"/>
        </w:rPr>
        <w:t xml:space="preserve"> tab of the Financial Certification Form</w:t>
      </w:r>
      <w:r w:rsidR="0019753E" w:rsidRPr="00F841E0">
        <w:rPr>
          <w:rFonts w:cs="Arial"/>
          <w:sz w:val="24"/>
        </w:rPr>
        <w:t xml:space="preserve">.  The </w:t>
      </w:r>
      <w:r w:rsidR="00D26A64" w:rsidRPr="00F841E0">
        <w:rPr>
          <w:rFonts w:cs="Arial"/>
          <w:sz w:val="24"/>
        </w:rPr>
        <w:t>‘Financial Risk Rating Ratios’ tab</w:t>
      </w:r>
      <w:r w:rsidR="008E41BE" w:rsidRPr="00F841E0">
        <w:rPr>
          <w:rFonts w:cs="Arial"/>
          <w:sz w:val="24"/>
        </w:rPr>
        <w:t xml:space="preserve"> of the same document sets out how each of the consolidated risk categories are calculated.</w:t>
      </w:r>
    </w:p>
    <w:p w14:paraId="62685A12" w14:textId="77777777" w:rsidR="00E12963" w:rsidRDefault="00E12963" w:rsidP="00EF34EA">
      <w:pPr>
        <w:rPr>
          <w:rFonts w:cs="Arial"/>
          <w:b/>
          <w:bCs/>
          <w:sz w:val="24"/>
        </w:rPr>
      </w:pPr>
      <w:bookmarkStart w:id="10" w:name="_Hlk192234688"/>
    </w:p>
    <w:p w14:paraId="322E5F26" w14:textId="585451C9" w:rsidR="00EF34EA" w:rsidRPr="00F841E0" w:rsidRDefault="00EF34EA" w:rsidP="00EF34EA">
      <w:pPr>
        <w:rPr>
          <w:rFonts w:cs="Arial"/>
          <w:b/>
          <w:bCs/>
          <w:sz w:val="24"/>
        </w:rPr>
      </w:pPr>
      <w:r w:rsidRPr="00F841E0">
        <w:rPr>
          <w:rFonts w:cs="Arial"/>
          <w:b/>
          <w:bCs/>
          <w:sz w:val="24"/>
        </w:rPr>
        <w:t xml:space="preserve">Insurance </w:t>
      </w:r>
    </w:p>
    <w:bookmarkEnd w:id="10"/>
    <w:p w14:paraId="4E747C81" w14:textId="77777777" w:rsidR="005E48FF" w:rsidRDefault="005E48FF" w:rsidP="00EF34EA">
      <w:pPr>
        <w:tabs>
          <w:tab w:val="left" w:pos="426"/>
        </w:tabs>
        <w:jc w:val="both"/>
        <w:rPr>
          <w:rFonts w:cs="Arial"/>
          <w:sz w:val="24"/>
        </w:rPr>
      </w:pPr>
    </w:p>
    <w:p w14:paraId="380509C6" w14:textId="65D94A6F" w:rsidR="00EF34EA" w:rsidRPr="00F841E0" w:rsidRDefault="00EF34EA" w:rsidP="00EF34EA">
      <w:pPr>
        <w:tabs>
          <w:tab w:val="left" w:pos="426"/>
        </w:tabs>
        <w:jc w:val="both"/>
        <w:rPr>
          <w:rFonts w:cs="Arial"/>
          <w:sz w:val="24"/>
        </w:rPr>
      </w:pPr>
      <w:r w:rsidRPr="00F841E0">
        <w:rPr>
          <w:rFonts w:cs="Arial"/>
          <w:sz w:val="24"/>
        </w:rPr>
        <w:t>The ITT will outline the insurance requirements applicable for the procurement exercise.  If a Bidder answers ‘Yes’ or ‘Willing to Obtain’ it is likely that ECC will require evidence of the insurance cover at an appropriate stage during the procurement exercise, and prior to contract award.</w:t>
      </w:r>
    </w:p>
    <w:p w14:paraId="3454CA05" w14:textId="77777777" w:rsidR="00EF34EA" w:rsidRPr="00F841E0" w:rsidRDefault="00EF34EA" w:rsidP="00EF34EA">
      <w:pPr>
        <w:tabs>
          <w:tab w:val="left" w:pos="426"/>
        </w:tabs>
        <w:ind w:left="1627"/>
        <w:jc w:val="both"/>
        <w:rPr>
          <w:rFonts w:cs="Arial"/>
          <w:sz w:val="24"/>
        </w:rPr>
      </w:pPr>
    </w:p>
    <w:p w14:paraId="1E58A7D5" w14:textId="082CC3FD" w:rsidR="00841C0F" w:rsidRDefault="00EF34EA" w:rsidP="00EF34EA">
      <w:pPr>
        <w:tabs>
          <w:tab w:val="left" w:pos="426"/>
        </w:tabs>
        <w:jc w:val="both"/>
        <w:rPr>
          <w:rFonts w:cs="Arial"/>
          <w:sz w:val="24"/>
        </w:rPr>
      </w:pPr>
      <w:r w:rsidRPr="00F841E0">
        <w:rPr>
          <w:rFonts w:cs="Arial"/>
          <w:sz w:val="24"/>
        </w:rPr>
        <w:t>Employer’s Liability Insurance is a legal requirement (except for businesses employing only the owner / close family members).  If a Bidder believes that they fall into this category they must answer the question and provide further details justifying the exemption.</w:t>
      </w:r>
    </w:p>
    <w:p w14:paraId="4581C704" w14:textId="56962004" w:rsidR="003A6B3F" w:rsidRPr="003A6B3F" w:rsidRDefault="003A6B3F" w:rsidP="003A6B3F">
      <w:pPr>
        <w:tabs>
          <w:tab w:val="left" w:pos="426"/>
        </w:tabs>
        <w:jc w:val="both"/>
        <w:rPr>
          <w:rFonts w:cs="Arial"/>
          <w:sz w:val="24"/>
        </w:rPr>
      </w:pPr>
    </w:p>
    <w:p w14:paraId="1EBCBF45" w14:textId="77777777" w:rsidR="003A6B3F" w:rsidRPr="005E48FF" w:rsidRDefault="003A6B3F" w:rsidP="003A6B3F">
      <w:pPr>
        <w:tabs>
          <w:tab w:val="left" w:pos="426"/>
        </w:tabs>
        <w:jc w:val="both"/>
        <w:rPr>
          <w:rFonts w:cs="Arial"/>
          <w:sz w:val="24"/>
        </w:rPr>
      </w:pPr>
      <w:r w:rsidRPr="005E48FF">
        <w:rPr>
          <w:rFonts w:cs="Arial"/>
          <w:sz w:val="24"/>
        </w:rPr>
        <w:t>The questions in this section are mandatory Pass/Fail questions, if a Bidder answers ‘Yes’ or ‘Willing to Obtain’ they will Pass, and if they answer ‘No’ they will fail.</w:t>
      </w:r>
    </w:p>
    <w:p w14:paraId="40932DFD" w14:textId="77777777" w:rsidR="005E48FF" w:rsidRDefault="005E48FF" w:rsidP="00CF600C">
      <w:pPr>
        <w:rPr>
          <w:rFonts w:cs="Arial"/>
          <w:b/>
          <w:sz w:val="24"/>
        </w:rPr>
      </w:pPr>
    </w:p>
    <w:p w14:paraId="1D7E2D9A" w14:textId="66E02909" w:rsidR="008A5793" w:rsidRPr="00F841E0" w:rsidRDefault="001839CF" w:rsidP="00CF600C">
      <w:pPr>
        <w:rPr>
          <w:rFonts w:cs="Arial"/>
          <w:b/>
          <w:sz w:val="24"/>
        </w:rPr>
      </w:pPr>
      <w:bookmarkStart w:id="11" w:name="_Hlk192234827"/>
      <w:r w:rsidRPr="00F841E0">
        <w:rPr>
          <w:rFonts w:cs="Arial"/>
          <w:b/>
          <w:sz w:val="24"/>
        </w:rPr>
        <w:t>Relevant Experience and contract examples</w:t>
      </w:r>
    </w:p>
    <w:p w14:paraId="164A80B4" w14:textId="77777777" w:rsidR="00EF34EA" w:rsidRPr="00F841E0" w:rsidRDefault="00EF34EA" w:rsidP="00CF600C">
      <w:pPr>
        <w:rPr>
          <w:rFonts w:cs="Arial"/>
          <w:b/>
          <w:sz w:val="24"/>
        </w:rPr>
      </w:pPr>
    </w:p>
    <w:p w14:paraId="6FF0E35B" w14:textId="77777777" w:rsidR="006934BD" w:rsidRPr="007F4B18" w:rsidRDefault="006934BD" w:rsidP="005E48FF">
      <w:pPr>
        <w:jc w:val="both"/>
        <w:rPr>
          <w:rFonts w:cs="Arial"/>
          <w:color w:val="FF0000"/>
          <w:sz w:val="24"/>
        </w:rPr>
      </w:pPr>
      <w:bookmarkStart w:id="12" w:name="_Hlk192159826"/>
      <w:bookmarkEnd w:id="11"/>
    </w:p>
    <w:bookmarkEnd w:id="12"/>
    <w:p w14:paraId="30D75518" w14:textId="1E72C370" w:rsidR="008A5793" w:rsidRPr="00F841E0" w:rsidRDefault="009E44F5" w:rsidP="00C701FA">
      <w:pPr>
        <w:jc w:val="both"/>
        <w:rPr>
          <w:rFonts w:cs="Arial"/>
          <w:sz w:val="24"/>
        </w:rPr>
      </w:pPr>
      <w:r w:rsidRPr="00F841E0">
        <w:rPr>
          <w:rFonts w:cs="Arial"/>
          <w:sz w:val="24"/>
        </w:rPr>
        <w:lastRenderedPageBreak/>
        <w:t>The Bidder is to provide up to three contracts, in any combination from either the public sector or private sector that are relevant to the Authority’s requirement by completing the attached template within this section.  The contract provided must be in the last three years for Supplies or Services Contracts and within the last five years for Works contract.</w:t>
      </w:r>
    </w:p>
    <w:p w14:paraId="0900FCA8" w14:textId="77777777" w:rsidR="00C701FA" w:rsidRPr="00F841E0" w:rsidRDefault="00C701FA" w:rsidP="00C643D9">
      <w:pPr>
        <w:jc w:val="both"/>
        <w:rPr>
          <w:rFonts w:cs="Arial"/>
          <w:sz w:val="24"/>
        </w:rPr>
      </w:pPr>
    </w:p>
    <w:p w14:paraId="1F4C6AC3" w14:textId="79CDC3F7" w:rsidR="00912273" w:rsidRPr="00F841E0" w:rsidRDefault="009E44F5" w:rsidP="00EF34EA">
      <w:pPr>
        <w:jc w:val="both"/>
        <w:rPr>
          <w:rFonts w:cs="Arial"/>
          <w:sz w:val="24"/>
        </w:rPr>
      </w:pPr>
      <w:r w:rsidRPr="00F841E0">
        <w:rPr>
          <w:rFonts w:cs="Arial"/>
          <w:sz w:val="24"/>
        </w:rPr>
        <w:t>A newly set-up Bidder might be unable to provide three contract examples, but a</w:t>
      </w:r>
      <w:r w:rsidR="00452D6F" w:rsidRPr="00F841E0">
        <w:rPr>
          <w:rFonts w:cs="Arial"/>
          <w:sz w:val="24"/>
        </w:rPr>
        <w:t>t</w:t>
      </w:r>
      <w:r w:rsidRPr="00F841E0">
        <w:rPr>
          <w:rFonts w:cs="Arial"/>
          <w:sz w:val="24"/>
        </w:rPr>
        <w:t xml:space="preserve"> least one or two should be available. Where a Bidder is unable to provide an example then they will need to complete </w:t>
      </w:r>
      <w:r w:rsidR="00EF34EA" w:rsidRPr="00F841E0">
        <w:rPr>
          <w:rFonts w:cs="Arial"/>
          <w:sz w:val="24"/>
        </w:rPr>
        <w:t>the Explanatory Statement question</w:t>
      </w:r>
      <w:r w:rsidRPr="00F841E0">
        <w:rPr>
          <w:rFonts w:cs="Arial"/>
          <w:sz w:val="24"/>
        </w:rPr>
        <w:t>.</w:t>
      </w:r>
    </w:p>
    <w:p w14:paraId="7E37A5F2" w14:textId="40B83012" w:rsidR="00912273" w:rsidRPr="00F841E0" w:rsidRDefault="00912273" w:rsidP="00912273">
      <w:pPr>
        <w:pStyle w:val="Heading3"/>
        <w:rPr>
          <w:rFonts w:cs="Arial"/>
          <w:sz w:val="24"/>
          <w:szCs w:val="24"/>
        </w:rPr>
      </w:pPr>
      <w:bookmarkStart w:id="13" w:name="_Toc94275654"/>
      <w:r w:rsidRPr="00F841E0">
        <w:rPr>
          <w:rFonts w:cs="Arial"/>
          <w:sz w:val="24"/>
          <w:szCs w:val="24"/>
        </w:rPr>
        <w:t>Modern Slavery Act 2015</w:t>
      </w:r>
      <w:bookmarkEnd w:id="13"/>
    </w:p>
    <w:p w14:paraId="78F23FA6" w14:textId="77777777" w:rsidR="003F73E2" w:rsidRDefault="003F73E2" w:rsidP="00912273">
      <w:pPr>
        <w:jc w:val="both"/>
        <w:rPr>
          <w:rFonts w:cs="Arial"/>
          <w:sz w:val="24"/>
        </w:rPr>
      </w:pPr>
    </w:p>
    <w:p w14:paraId="37E641EE" w14:textId="4183D0E9" w:rsidR="00912273" w:rsidRPr="00F841E0" w:rsidRDefault="00912273" w:rsidP="00912273">
      <w:pPr>
        <w:jc w:val="both"/>
        <w:rPr>
          <w:rFonts w:cs="Arial"/>
          <w:sz w:val="24"/>
        </w:rPr>
      </w:pPr>
      <w:r w:rsidRPr="00F841E0">
        <w:rPr>
          <w:rFonts w:cs="Arial"/>
          <w:sz w:val="24"/>
        </w:rPr>
        <w:t>The Modern Slavery Act 2015 (the "Act"), aims to eradicate modern slavery, which encompasses human trafficking, slavery, forced labour and servitude.</w:t>
      </w:r>
    </w:p>
    <w:p w14:paraId="177C1B9C" w14:textId="77777777" w:rsidR="00912273" w:rsidRPr="00F841E0" w:rsidRDefault="00912273" w:rsidP="00912273">
      <w:pPr>
        <w:ind w:left="720"/>
        <w:jc w:val="both"/>
        <w:rPr>
          <w:rFonts w:cs="Arial"/>
          <w:sz w:val="24"/>
        </w:rPr>
      </w:pPr>
    </w:p>
    <w:p w14:paraId="0F3BE27A" w14:textId="77777777" w:rsidR="00912273" w:rsidRPr="00F841E0" w:rsidRDefault="00912273" w:rsidP="00912273">
      <w:pPr>
        <w:jc w:val="both"/>
        <w:rPr>
          <w:rFonts w:cs="Arial"/>
          <w:sz w:val="24"/>
        </w:rPr>
      </w:pPr>
      <w:r w:rsidRPr="00F841E0">
        <w:rPr>
          <w:rFonts w:cs="Arial"/>
          <w:sz w:val="24"/>
        </w:rPr>
        <w:t>Organisations with a global turnover of £36 million and over are required to publish a slavery and human trafficking statement for each financial year. The statement must set out the steps an organisation has taken to ensure that slavery and human trafficking is not taking place in its supply chain or in any part of its own organisation</w:t>
      </w:r>
      <w:r w:rsidRPr="00F841E0">
        <w:rPr>
          <w:rFonts w:cs="Arial"/>
          <w:b/>
          <w:sz w:val="24"/>
        </w:rPr>
        <w:t>.</w:t>
      </w:r>
    </w:p>
    <w:p w14:paraId="076C1BA5" w14:textId="77777777" w:rsidR="00912273" w:rsidRPr="00F841E0" w:rsidRDefault="00912273" w:rsidP="00912273">
      <w:pPr>
        <w:ind w:left="720"/>
        <w:jc w:val="both"/>
        <w:rPr>
          <w:rFonts w:cs="Arial"/>
          <w:sz w:val="24"/>
        </w:rPr>
      </w:pPr>
    </w:p>
    <w:p w14:paraId="596D3AB1" w14:textId="77777777" w:rsidR="00912273" w:rsidRPr="00F841E0" w:rsidRDefault="00912273" w:rsidP="00912273">
      <w:pPr>
        <w:jc w:val="both"/>
        <w:rPr>
          <w:rFonts w:cs="Arial"/>
          <w:sz w:val="24"/>
        </w:rPr>
      </w:pPr>
      <w:r w:rsidRPr="00F841E0">
        <w:rPr>
          <w:rFonts w:eastAsia="Calibri" w:cs="Arial"/>
          <w:sz w:val="24"/>
          <w:lang w:eastAsia="en-US"/>
        </w:rPr>
        <w:t>Bidders are required to identify if they are a relevant commercial organisation as defined by Section 54 (Transparency in supply chains etc...) of the Act. Where a Bidder has answered ‘Yes’ then they are to provide an URL to the relevant annual report.</w:t>
      </w:r>
    </w:p>
    <w:p w14:paraId="4E718984" w14:textId="77777777" w:rsidR="00912273" w:rsidRPr="00F841E0" w:rsidRDefault="00912273" w:rsidP="00912273">
      <w:pPr>
        <w:ind w:left="720"/>
        <w:jc w:val="both"/>
        <w:rPr>
          <w:rFonts w:cs="Arial"/>
          <w:sz w:val="24"/>
        </w:rPr>
      </w:pPr>
    </w:p>
    <w:p w14:paraId="74B57866" w14:textId="3473BF8C" w:rsidR="00912273" w:rsidRPr="00F841E0" w:rsidRDefault="00912273" w:rsidP="00912273">
      <w:pPr>
        <w:jc w:val="both"/>
        <w:rPr>
          <w:rFonts w:cs="Arial"/>
          <w:sz w:val="24"/>
        </w:rPr>
      </w:pPr>
      <w:r w:rsidRPr="00F841E0">
        <w:rPr>
          <w:rFonts w:eastAsia="Calibri" w:cs="Arial"/>
          <w:sz w:val="24"/>
          <w:lang w:eastAsia="en-US"/>
        </w:rPr>
        <w:t>If a Bidder indicates that this is not applicable</w:t>
      </w:r>
      <w:r w:rsidR="001239AE">
        <w:rPr>
          <w:rFonts w:eastAsia="Calibri" w:cs="Arial"/>
          <w:sz w:val="24"/>
          <w:lang w:eastAsia="en-US"/>
        </w:rPr>
        <w:t>,</w:t>
      </w:r>
      <w:r w:rsidRPr="00F841E0">
        <w:rPr>
          <w:rFonts w:eastAsia="Calibri" w:cs="Arial"/>
          <w:sz w:val="24"/>
          <w:lang w:eastAsia="en-US"/>
        </w:rPr>
        <w:t xml:space="preserve"> they are to provide an explanation.</w:t>
      </w:r>
    </w:p>
    <w:p w14:paraId="70D8CD06" w14:textId="77777777" w:rsidR="00912273" w:rsidRPr="00F841E0" w:rsidRDefault="00912273" w:rsidP="00912273">
      <w:pPr>
        <w:jc w:val="both"/>
        <w:rPr>
          <w:rFonts w:eastAsia="Calibri" w:cs="Arial"/>
          <w:color w:val="0000FF"/>
          <w:sz w:val="24"/>
          <w:u w:val="single"/>
          <w:lang w:eastAsia="en-US"/>
        </w:rPr>
      </w:pPr>
      <w:r w:rsidRPr="00F841E0">
        <w:rPr>
          <w:rFonts w:eastAsia="Calibri" w:cs="Arial"/>
          <w:sz w:val="24"/>
          <w:lang w:eastAsia="en-US"/>
        </w:rPr>
        <w:t xml:space="preserve">Further details concerning the Modern Slavery Act can be found at: </w:t>
      </w:r>
      <w:hyperlink r:id="rId13" w:history="1">
        <w:r w:rsidRPr="00F841E0">
          <w:rPr>
            <w:rFonts w:eastAsia="Calibri" w:cs="Arial"/>
            <w:color w:val="0000FF"/>
            <w:sz w:val="24"/>
            <w:u w:val="single"/>
            <w:lang w:eastAsia="en-US"/>
          </w:rPr>
          <w:t>https://www.gov.uk/government/uploadTransparency_in_Supply_Chains_etc__A_practical_guide__final_.pdf</w:t>
        </w:r>
      </w:hyperlink>
    </w:p>
    <w:p w14:paraId="48A5082E" w14:textId="77777777" w:rsidR="00912273" w:rsidRPr="00F841E0" w:rsidRDefault="00912273" w:rsidP="00CF600C">
      <w:pPr>
        <w:tabs>
          <w:tab w:val="left" w:pos="426"/>
        </w:tabs>
        <w:jc w:val="both"/>
        <w:rPr>
          <w:rFonts w:cs="Arial"/>
          <w:sz w:val="24"/>
        </w:rPr>
      </w:pPr>
    </w:p>
    <w:p w14:paraId="2012209F" w14:textId="38844C32" w:rsidR="00EF34EA" w:rsidRPr="00F841E0" w:rsidRDefault="00EF34EA" w:rsidP="00EF34EA">
      <w:pPr>
        <w:rPr>
          <w:rFonts w:cs="Arial"/>
          <w:b/>
          <w:bCs/>
          <w:sz w:val="24"/>
        </w:rPr>
      </w:pPr>
      <w:bookmarkStart w:id="14" w:name="_Hlk192234936"/>
      <w:r w:rsidRPr="00F841E0">
        <w:rPr>
          <w:rFonts w:cs="Arial"/>
          <w:b/>
          <w:bCs/>
          <w:sz w:val="24"/>
        </w:rPr>
        <w:t>Equality &amp; Diversity</w:t>
      </w:r>
    </w:p>
    <w:bookmarkEnd w:id="14"/>
    <w:p w14:paraId="298EA7F8" w14:textId="77777777" w:rsidR="006934BD" w:rsidRDefault="006934BD" w:rsidP="00EF34EA">
      <w:pPr>
        <w:tabs>
          <w:tab w:val="left" w:pos="426"/>
        </w:tabs>
        <w:jc w:val="both"/>
        <w:rPr>
          <w:rFonts w:cs="Arial"/>
          <w:sz w:val="24"/>
        </w:rPr>
      </w:pPr>
    </w:p>
    <w:p w14:paraId="727A255D" w14:textId="6158DFCD" w:rsidR="00EF34EA" w:rsidRPr="00F841E0" w:rsidRDefault="00EF34EA" w:rsidP="00EF34EA">
      <w:pPr>
        <w:tabs>
          <w:tab w:val="left" w:pos="426"/>
        </w:tabs>
        <w:jc w:val="both"/>
        <w:rPr>
          <w:rFonts w:cs="Arial"/>
          <w:sz w:val="24"/>
        </w:rPr>
      </w:pPr>
      <w:r w:rsidRPr="00F841E0">
        <w:rPr>
          <w:rFonts w:cs="Arial"/>
          <w:sz w:val="24"/>
        </w:rPr>
        <w:t xml:space="preserve">The </w:t>
      </w:r>
      <w:r w:rsidR="001239AE">
        <w:rPr>
          <w:rFonts w:cs="Arial"/>
          <w:sz w:val="24"/>
        </w:rPr>
        <w:t>B</w:t>
      </w:r>
      <w:r w:rsidRPr="00F841E0">
        <w:rPr>
          <w:rFonts w:cs="Arial"/>
          <w:sz w:val="24"/>
        </w:rPr>
        <w:t>idder is to detail if there has been any finding of unlawful discrimination against their organisation by an Employment Tribunal, an Employment Appeal or any other court. A summary of the investigation is to be provided, as well as any remedial action that organisation has undertaken to prevent reoccurrence.</w:t>
      </w:r>
    </w:p>
    <w:p w14:paraId="52F84410" w14:textId="77777777" w:rsidR="00EF34EA" w:rsidRPr="00F841E0" w:rsidRDefault="00EF34EA" w:rsidP="00EF34EA">
      <w:pPr>
        <w:tabs>
          <w:tab w:val="left" w:pos="426"/>
        </w:tabs>
        <w:ind w:left="1440"/>
        <w:jc w:val="both"/>
        <w:rPr>
          <w:rFonts w:cs="Arial"/>
          <w:sz w:val="24"/>
        </w:rPr>
      </w:pPr>
    </w:p>
    <w:p w14:paraId="19580D94" w14:textId="77777777" w:rsidR="00EF34EA" w:rsidRPr="00F841E0" w:rsidRDefault="00EF34EA" w:rsidP="00EF34EA">
      <w:pPr>
        <w:tabs>
          <w:tab w:val="left" w:pos="426"/>
        </w:tabs>
        <w:jc w:val="both"/>
        <w:rPr>
          <w:rFonts w:cs="Arial"/>
          <w:sz w:val="24"/>
        </w:rPr>
      </w:pPr>
      <w:r w:rsidRPr="00F841E0">
        <w:rPr>
          <w:rFonts w:cs="Arial"/>
          <w:sz w:val="24"/>
        </w:rPr>
        <w:t>In you are an organisation located outside of UK please refer to equivalent legislation in the country you are based.</w:t>
      </w:r>
    </w:p>
    <w:p w14:paraId="620DB297" w14:textId="77777777" w:rsidR="00EF34EA" w:rsidRPr="00F841E0" w:rsidRDefault="00EF34EA" w:rsidP="00EF34EA">
      <w:pPr>
        <w:tabs>
          <w:tab w:val="left" w:pos="426"/>
        </w:tabs>
        <w:ind w:left="1440"/>
        <w:jc w:val="both"/>
        <w:rPr>
          <w:rFonts w:cs="Arial"/>
          <w:sz w:val="24"/>
        </w:rPr>
      </w:pPr>
    </w:p>
    <w:p w14:paraId="4289442A" w14:textId="303327BC" w:rsidR="00EF34EA" w:rsidRPr="00F841E0" w:rsidRDefault="00EF34EA" w:rsidP="00EF34EA">
      <w:pPr>
        <w:tabs>
          <w:tab w:val="left" w:pos="426"/>
        </w:tabs>
        <w:jc w:val="both"/>
        <w:rPr>
          <w:rFonts w:cs="Arial"/>
          <w:sz w:val="24"/>
        </w:rPr>
      </w:pPr>
      <w:r w:rsidRPr="00F841E0">
        <w:rPr>
          <w:rFonts w:cs="Arial"/>
          <w:sz w:val="24"/>
        </w:rPr>
        <w:t xml:space="preserve">The </w:t>
      </w:r>
      <w:r w:rsidR="001239AE">
        <w:rPr>
          <w:rFonts w:cs="Arial"/>
          <w:sz w:val="24"/>
        </w:rPr>
        <w:t>B</w:t>
      </w:r>
      <w:r w:rsidRPr="00F841E0">
        <w:rPr>
          <w:rFonts w:cs="Arial"/>
          <w:sz w:val="24"/>
        </w:rPr>
        <w:t>idder is to provide details of any complaint upheld by the Equality and Human Rights Commission in the last three year. A summary of the investigation is to be provided, as well as any remedial action that organisation has undertaken to prevent reoccurrence</w:t>
      </w:r>
    </w:p>
    <w:p w14:paraId="2708DC05" w14:textId="77777777" w:rsidR="00EF34EA" w:rsidRPr="00F841E0" w:rsidRDefault="00EF34EA" w:rsidP="00EF34EA">
      <w:pPr>
        <w:tabs>
          <w:tab w:val="left" w:pos="426"/>
        </w:tabs>
        <w:ind w:left="1440"/>
        <w:jc w:val="both"/>
        <w:rPr>
          <w:rFonts w:cs="Arial"/>
          <w:sz w:val="24"/>
        </w:rPr>
      </w:pPr>
    </w:p>
    <w:p w14:paraId="19ED80B6" w14:textId="3DFFB1C4" w:rsidR="00EF34EA" w:rsidRPr="00F841E0" w:rsidRDefault="00EF34EA" w:rsidP="00EF34EA">
      <w:pPr>
        <w:tabs>
          <w:tab w:val="left" w:pos="426"/>
        </w:tabs>
        <w:jc w:val="both"/>
        <w:rPr>
          <w:rFonts w:cs="Arial"/>
          <w:sz w:val="24"/>
        </w:rPr>
      </w:pPr>
      <w:r w:rsidRPr="00F841E0">
        <w:rPr>
          <w:rFonts w:cs="Arial"/>
          <w:sz w:val="24"/>
        </w:rPr>
        <w:lastRenderedPageBreak/>
        <w:t xml:space="preserve">The </w:t>
      </w:r>
      <w:r w:rsidR="001239AE">
        <w:rPr>
          <w:rFonts w:cs="Arial"/>
          <w:sz w:val="24"/>
        </w:rPr>
        <w:t>B</w:t>
      </w:r>
      <w:r w:rsidRPr="00F841E0">
        <w:rPr>
          <w:rFonts w:cs="Arial"/>
          <w:sz w:val="24"/>
        </w:rPr>
        <w:t>idder is also required to provide overview of any processes they have in place to check whether any of the above circumstances apply to any of their sub-contractors.</w:t>
      </w:r>
    </w:p>
    <w:p w14:paraId="476F983D" w14:textId="77777777" w:rsidR="00EF34EA" w:rsidRPr="00F841E0" w:rsidRDefault="00EF34EA" w:rsidP="00EF34EA">
      <w:pPr>
        <w:tabs>
          <w:tab w:val="left" w:pos="426"/>
        </w:tabs>
        <w:ind w:left="1440"/>
        <w:jc w:val="both"/>
        <w:rPr>
          <w:rFonts w:cs="Arial"/>
          <w:sz w:val="24"/>
        </w:rPr>
      </w:pPr>
    </w:p>
    <w:p w14:paraId="1F303900" w14:textId="77777777" w:rsidR="00EF34EA" w:rsidRPr="00F841E0" w:rsidRDefault="00EF34EA" w:rsidP="00EF34EA">
      <w:pPr>
        <w:tabs>
          <w:tab w:val="left" w:pos="426"/>
        </w:tabs>
        <w:jc w:val="both"/>
        <w:rPr>
          <w:rFonts w:cs="Arial"/>
          <w:sz w:val="24"/>
        </w:rPr>
      </w:pPr>
      <w:r w:rsidRPr="00F841E0">
        <w:rPr>
          <w:rFonts w:cs="Arial"/>
          <w:sz w:val="24"/>
        </w:rPr>
        <w:t xml:space="preserve">Further information regarding the areas covered in this section can be found at: </w:t>
      </w:r>
      <w:hyperlink r:id="rId14" w:history="1">
        <w:r w:rsidRPr="00F841E0">
          <w:rPr>
            <w:rStyle w:val="Hyperlink"/>
            <w:rFonts w:cs="Arial"/>
            <w:sz w:val="24"/>
          </w:rPr>
          <w:t>www.equalityhumanrights.com</w:t>
        </w:r>
      </w:hyperlink>
      <w:r w:rsidRPr="00F841E0">
        <w:rPr>
          <w:rFonts w:cs="Arial"/>
          <w:sz w:val="24"/>
        </w:rPr>
        <w:t xml:space="preserve"> or </w:t>
      </w:r>
      <w:hyperlink r:id="rId15" w:history="1">
        <w:r w:rsidRPr="00F841E0">
          <w:rPr>
            <w:rStyle w:val="Hyperlink"/>
            <w:rFonts w:cs="Arial"/>
            <w:sz w:val="24"/>
          </w:rPr>
          <w:t>www.gov.uk</w:t>
        </w:r>
      </w:hyperlink>
      <w:r w:rsidRPr="00F841E0">
        <w:rPr>
          <w:rFonts w:cs="Arial"/>
          <w:sz w:val="24"/>
        </w:rPr>
        <w:t>.</w:t>
      </w:r>
    </w:p>
    <w:p w14:paraId="688570A0" w14:textId="77777777" w:rsidR="003F73E2" w:rsidRDefault="003F73E2" w:rsidP="00EF34EA">
      <w:pPr>
        <w:rPr>
          <w:rFonts w:cs="Arial"/>
          <w:b/>
          <w:bCs/>
          <w:sz w:val="24"/>
        </w:rPr>
      </w:pPr>
    </w:p>
    <w:p w14:paraId="22C8B3A6" w14:textId="1E059DC7" w:rsidR="00EF34EA" w:rsidRPr="00F841E0" w:rsidRDefault="00EF34EA" w:rsidP="00EF34EA">
      <w:pPr>
        <w:rPr>
          <w:rFonts w:cs="Arial"/>
          <w:b/>
          <w:bCs/>
          <w:sz w:val="24"/>
        </w:rPr>
      </w:pPr>
      <w:bookmarkStart w:id="15" w:name="_Hlk192235069"/>
      <w:r w:rsidRPr="00F841E0">
        <w:rPr>
          <w:rFonts w:cs="Arial"/>
          <w:b/>
          <w:bCs/>
          <w:sz w:val="24"/>
        </w:rPr>
        <w:t>Environmental Management</w:t>
      </w:r>
    </w:p>
    <w:bookmarkEnd w:id="15"/>
    <w:p w14:paraId="2C80E522" w14:textId="77777777" w:rsidR="00B82BD8" w:rsidRDefault="00B82BD8" w:rsidP="00FD489B">
      <w:pPr>
        <w:rPr>
          <w:rFonts w:cs="Arial"/>
          <w:sz w:val="24"/>
        </w:rPr>
      </w:pPr>
    </w:p>
    <w:p w14:paraId="0D3F06F2" w14:textId="67E31434" w:rsidR="00FD489B" w:rsidRDefault="00FD489B" w:rsidP="00405933">
      <w:pPr>
        <w:jc w:val="both"/>
        <w:rPr>
          <w:rFonts w:cs="Arial"/>
          <w:sz w:val="24"/>
        </w:rPr>
      </w:pPr>
      <w:r w:rsidRPr="007F4B18">
        <w:rPr>
          <w:rFonts w:cs="Arial"/>
          <w:sz w:val="24"/>
        </w:rPr>
        <w:t>The Authority has a responsibility to the residents of Essex to manage the County’s natural resources, the environment, and reducing the direct environmental impacts of delivering its services. This is why the Authority is committed to managing its own environmental impacts, encouraging and supporting other to do the same, and continuously improving the</w:t>
      </w:r>
      <w:r w:rsidR="00DE6042">
        <w:rPr>
          <w:rFonts w:cs="Arial"/>
          <w:sz w:val="24"/>
        </w:rPr>
        <w:t xml:space="preserve"> environment for the benefit of residents and businesses.</w:t>
      </w:r>
    </w:p>
    <w:p w14:paraId="48AC5765" w14:textId="77777777" w:rsidR="00DE6042" w:rsidRPr="003221F2" w:rsidRDefault="00DE6042" w:rsidP="00405933">
      <w:pPr>
        <w:jc w:val="both"/>
        <w:rPr>
          <w:rFonts w:cs="Arial"/>
          <w:color w:val="FF0000"/>
          <w:sz w:val="24"/>
        </w:rPr>
      </w:pPr>
    </w:p>
    <w:p w14:paraId="08A0A3B3" w14:textId="77777777" w:rsidR="00EF34EA" w:rsidRPr="00F841E0" w:rsidRDefault="00EF34EA" w:rsidP="00EF34EA">
      <w:pPr>
        <w:jc w:val="both"/>
        <w:rPr>
          <w:rFonts w:eastAsia="Calibri" w:cs="Arial"/>
          <w:sz w:val="24"/>
        </w:rPr>
      </w:pPr>
      <w:r w:rsidRPr="00F841E0">
        <w:rPr>
          <w:rFonts w:eastAsia="Calibri" w:cs="Arial"/>
          <w:sz w:val="24"/>
        </w:rPr>
        <w:t xml:space="preserve">The Bidder is to provide details of any breaches of the environmental legislation in the last three years. A summary of any investigation is to be provided, as well as any remedial action that the organisation has undertaken to prevent reoccurrence. </w:t>
      </w:r>
    </w:p>
    <w:p w14:paraId="15B4CCF1" w14:textId="77777777" w:rsidR="00EF34EA" w:rsidRPr="00F841E0" w:rsidRDefault="00EF34EA" w:rsidP="00EF34EA">
      <w:pPr>
        <w:ind w:left="1440"/>
        <w:jc w:val="both"/>
        <w:rPr>
          <w:rFonts w:eastAsia="Calibri" w:cs="Arial"/>
          <w:color w:val="0070C0"/>
          <w:sz w:val="24"/>
        </w:rPr>
      </w:pPr>
    </w:p>
    <w:p w14:paraId="5426F4E5" w14:textId="77777777" w:rsidR="00EF34EA" w:rsidRPr="00F841E0" w:rsidRDefault="00EF34EA" w:rsidP="00EF34EA">
      <w:pPr>
        <w:jc w:val="both"/>
        <w:rPr>
          <w:rFonts w:eastAsia="Calibri" w:cs="Arial"/>
          <w:sz w:val="24"/>
        </w:rPr>
      </w:pPr>
      <w:r w:rsidRPr="00F841E0">
        <w:rPr>
          <w:rFonts w:eastAsia="Calibri" w:cs="Arial"/>
          <w:sz w:val="24"/>
        </w:rPr>
        <w:t xml:space="preserve">Has your organisation been convicted of breaching environmental legislation, or had any notice served upon it, in the last three years by any environmental regulator or authority (including local authority)? </w:t>
      </w:r>
    </w:p>
    <w:p w14:paraId="758DC9A2" w14:textId="77777777" w:rsidR="00EF34EA" w:rsidRPr="00F841E0" w:rsidRDefault="00EF34EA" w:rsidP="00EF34EA">
      <w:pPr>
        <w:ind w:left="1440"/>
        <w:jc w:val="both"/>
        <w:rPr>
          <w:rFonts w:eastAsia="Calibri" w:cs="Arial"/>
          <w:sz w:val="24"/>
        </w:rPr>
      </w:pPr>
    </w:p>
    <w:p w14:paraId="5B7D40E3" w14:textId="77777777" w:rsidR="00EF34EA" w:rsidRPr="00F841E0" w:rsidRDefault="00EF34EA" w:rsidP="00EF34EA">
      <w:pPr>
        <w:jc w:val="both"/>
        <w:rPr>
          <w:rFonts w:eastAsia="Calibri" w:cs="Arial"/>
          <w:sz w:val="24"/>
        </w:rPr>
      </w:pPr>
      <w:r w:rsidRPr="00F841E0">
        <w:rPr>
          <w:rFonts w:eastAsia="Calibri" w:cs="Arial"/>
          <w:sz w:val="24"/>
        </w:rPr>
        <w:t>Please provide details of the conviction or notice and details of any remedial action or changes you have made as a result of conviction or notices served.</w:t>
      </w:r>
    </w:p>
    <w:p w14:paraId="6F2F3A2D" w14:textId="77777777" w:rsidR="00EF34EA" w:rsidRPr="00F841E0" w:rsidRDefault="00EF34EA" w:rsidP="00EF34EA">
      <w:pPr>
        <w:ind w:left="1440"/>
        <w:jc w:val="both"/>
        <w:rPr>
          <w:rFonts w:eastAsia="Calibri" w:cs="Arial"/>
          <w:sz w:val="24"/>
        </w:rPr>
      </w:pPr>
    </w:p>
    <w:p w14:paraId="01D7B7E7" w14:textId="2B9C4804" w:rsidR="00EF34EA" w:rsidRPr="00F841E0" w:rsidRDefault="00EF34EA" w:rsidP="00EF34EA">
      <w:pPr>
        <w:jc w:val="both"/>
        <w:rPr>
          <w:rFonts w:eastAsia="Calibri" w:cs="Arial"/>
          <w:sz w:val="24"/>
        </w:rPr>
      </w:pPr>
      <w:r w:rsidRPr="00F841E0">
        <w:rPr>
          <w:rFonts w:eastAsia="Calibri" w:cs="Arial"/>
          <w:sz w:val="24"/>
        </w:rPr>
        <w:t xml:space="preserve">The Authority </w:t>
      </w:r>
      <w:r w:rsidR="004C3F78">
        <w:rPr>
          <w:rFonts w:eastAsia="Calibri" w:cs="Arial"/>
          <w:sz w:val="24"/>
        </w:rPr>
        <w:t>may</w:t>
      </w:r>
      <w:r w:rsidRPr="00F841E0">
        <w:rPr>
          <w:rFonts w:eastAsia="Calibri" w:cs="Arial"/>
          <w:sz w:val="24"/>
        </w:rPr>
        <w:t xml:space="preserve"> not select Bidder(s) that have been prosecuted or served notice under environmental legislation in the last 3 years, unless the Authority is satisfied that appropriate remedial action has been taken to prevent future occurrences/breaches.</w:t>
      </w:r>
    </w:p>
    <w:p w14:paraId="4BB6CD98" w14:textId="77777777" w:rsidR="00EF34EA" w:rsidRPr="00F841E0" w:rsidRDefault="00EF34EA" w:rsidP="00EF34EA">
      <w:pPr>
        <w:ind w:left="1440"/>
        <w:jc w:val="both"/>
        <w:rPr>
          <w:rFonts w:eastAsia="Calibri" w:cs="Arial"/>
          <w:b/>
          <w:sz w:val="24"/>
        </w:rPr>
      </w:pPr>
    </w:p>
    <w:p w14:paraId="3EFA0E4C" w14:textId="77777777" w:rsidR="00EF34EA" w:rsidRPr="00F841E0" w:rsidRDefault="00EF34EA" w:rsidP="00EF34EA">
      <w:pPr>
        <w:jc w:val="both"/>
        <w:rPr>
          <w:rFonts w:eastAsia="Calibri" w:cs="Arial"/>
          <w:sz w:val="24"/>
        </w:rPr>
      </w:pPr>
      <w:r w:rsidRPr="00F841E0">
        <w:rPr>
          <w:rFonts w:eastAsia="Calibri" w:cs="Arial"/>
          <w:sz w:val="24"/>
        </w:rPr>
        <w:t>If you use sub-contractors, do you have processes in place to check whether any of these organisations have been convicted or had a notice served upon them for infringement of environmental legislation?</w:t>
      </w:r>
    </w:p>
    <w:p w14:paraId="1A034E6E" w14:textId="77777777" w:rsidR="00EF34EA" w:rsidRPr="00F841E0" w:rsidRDefault="00EF34EA" w:rsidP="00EF34EA">
      <w:pPr>
        <w:ind w:left="1440"/>
        <w:jc w:val="both"/>
        <w:rPr>
          <w:rFonts w:eastAsia="Calibri" w:cs="Arial"/>
          <w:sz w:val="24"/>
        </w:rPr>
      </w:pPr>
    </w:p>
    <w:p w14:paraId="5C6C427E" w14:textId="197345D9" w:rsidR="00EF34EA" w:rsidRPr="00F841E0" w:rsidRDefault="00EF34EA" w:rsidP="007F4B18">
      <w:pPr>
        <w:jc w:val="both"/>
        <w:rPr>
          <w:rFonts w:cs="Arial"/>
          <w:sz w:val="24"/>
        </w:rPr>
      </w:pPr>
      <w:r w:rsidRPr="00F841E0">
        <w:rPr>
          <w:rFonts w:eastAsia="Calibri" w:cs="Arial"/>
          <w:sz w:val="24"/>
        </w:rPr>
        <w:t xml:space="preserve">Further information regarding the areas covered in this section can be found at </w:t>
      </w:r>
      <w:hyperlink r:id="rId16" w:history="1">
        <w:r w:rsidRPr="00F841E0">
          <w:rPr>
            <w:rFonts w:eastAsia="Calibri" w:cs="Arial"/>
            <w:color w:val="0070C0"/>
            <w:sz w:val="24"/>
            <w:u w:val="single"/>
          </w:rPr>
          <w:t>www.gov.uk</w:t>
        </w:r>
      </w:hyperlink>
    </w:p>
    <w:p w14:paraId="2CB58AFD" w14:textId="77777777" w:rsidR="003A6B3F" w:rsidRPr="007F4B18" w:rsidRDefault="003A6B3F" w:rsidP="003A6B3F">
      <w:pPr>
        <w:rPr>
          <w:rFonts w:cs="Arial"/>
          <w:color w:val="FF0000"/>
          <w:sz w:val="24"/>
        </w:rPr>
      </w:pPr>
    </w:p>
    <w:p w14:paraId="403FB743" w14:textId="27A95A6F" w:rsidR="00EF34EA" w:rsidRPr="00F841E0" w:rsidRDefault="00EF34EA" w:rsidP="00EF34EA">
      <w:pPr>
        <w:rPr>
          <w:rFonts w:cs="Arial"/>
          <w:b/>
          <w:bCs/>
          <w:sz w:val="24"/>
        </w:rPr>
      </w:pPr>
      <w:r w:rsidRPr="00F841E0">
        <w:rPr>
          <w:rFonts w:cs="Arial"/>
          <w:b/>
          <w:bCs/>
          <w:sz w:val="24"/>
        </w:rPr>
        <w:t>Health &amp; Safety</w:t>
      </w:r>
    </w:p>
    <w:p w14:paraId="38860389" w14:textId="77777777" w:rsidR="00151844" w:rsidRPr="00F841E0" w:rsidRDefault="00151844" w:rsidP="00EF34EA">
      <w:pPr>
        <w:rPr>
          <w:rFonts w:cs="Arial"/>
          <w:b/>
          <w:bCs/>
          <w:sz w:val="24"/>
        </w:rPr>
      </w:pPr>
    </w:p>
    <w:p w14:paraId="676656DC" w14:textId="695B2F5C" w:rsidR="00EF34EA" w:rsidRPr="00F841E0" w:rsidRDefault="00EF34EA" w:rsidP="00EF34EA">
      <w:pPr>
        <w:rPr>
          <w:rFonts w:cs="Arial"/>
          <w:sz w:val="24"/>
        </w:rPr>
      </w:pPr>
      <w:r w:rsidRPr="00F841E0">
        <w:rPr>
          <w:rFonts w:cs="Arial"/>
          <w:sz w:val="24"/>
        </w:rPr>
        <w:t xml:space="preserve">The </w:t>
      </w:r>
      <w:r w:rsidR="001239AE">
        <w:rPr>
          <w:rFonts w:cs="Arial"/>
          <w:sz w:val="24"/>
        </w:rPr>
        <w:t>B</w:t>
      </w:r>
      <w:r w:rsidRPr="00F841E0">
        <w:rPr>
          <w:rFonts w:cs="Arial"/>
          <w:sz w:val="24"/>
        </w:rPr>
        <w:t>idder is to self-certify that their organisation has a Health and Safety Policy that complies with current legislation.</w:t>
      </w:r>
    </w:p>
    <w:p w14:paraId="5C1F27BD" w14:textId="77777777" w:rsidR="00EF34EA" w:rsidRPr="00F841E0" w:rsidRDefault="00EF34EA" w:rsidP="00EF34EA">
      <w:pPr>
        <w:rPr>
          <w:rFonts w:cs="Arial"/>
          <w:b/>
          <w:bCs/>
          <w:sz w:val="24"/>
        </w:rPr>
      </w:pPr>
    </w:p>
    <w:p w14:paraId="32445421" w14:textId="56061154" w:rsidR="00EF34EA" w:rsidRPr="00F841E0" w:rsidRDefault="00EF34EA" w:rsidP="00EF34EA">
      <w:pPr>
        <w:tabs>
          <w:tab w:val="left" w:pos="426"/>
        </w:tabs>
        <w:jc w:val="both"/>
        <w:rPr>
          <w:rFonts w:cs="Arial"/>
          <w:sz w:val="24"/>
        </w:rPr>
      </w:pPr>
      <w:r w:rsidRPr="00F841E0">
        <w:rPr>
          <w:rFonts w:cs="Arial"/>
          <w:sz w:val="24"/>
        </w:rPr>
        <w:t xml:space="preserve">The </w:t>
      </w:r>
      <w:r w:rsidR="001239AE">
        <w:rPr>
          <w:rFonts w:cs="Arial"/>
          <w:sz w:val="24"/>
        </w:rPr>
        <w:t>B</w:t>
      </w:r>
      <w:r w:rsidRPr="00F841E0">
        <w:rPr>
          <w:rFonts w:cs="Arial"/>
          <w:sz w:val="24"/>
        </w:rPr>
        <w:t xml:space="preserve">idder is to provide details of receipts of any enforcement orders in relation to the Health and Safety Executive given to their </w:t>
      </w:r>
      <w:r w:rsidR="006B0FAE">
        <w:rPr>
          <w:rFonts w:cs="Arial"/>
          <w:sz w:val="24"/>
        </w:rPr>
        <w:t>Directors</w:t>
      </w:r>
      <w:r w:rsidRPr="00F841E0">
        <w:rPr>
          <w:rFonts w:cs="Arial"/>
          <w:sz w:val="24"/>
        </w:rPr>
        <w:t xml:space="preserve"> or Executive Officers in </w:t>
      </w:r>
      <w:r w:rsidRPr="00F841E0">
        <w:rPr>
          <w:rFonts w:cs="Arial"/>
          <w:sz w:val="24"/>
        </w:rPr>
        <w:lastRenderedPageBreak/>
        <w:t xml:space="preserve">the last three years.  A summary of the investigation is to be provided, as well as any remedial action that organisation has undertaken to prevent reoccurrence. </w:t>
      </w:r>
    </w:p>
    <w:p w14:paraId="025C40FF" w14:textId="77777777" w:rsidR="00EF34EA" w:rsidRPr="00F841E0" w:rsidRDefault="00EF34EA" w:rsidP="00EF34EA">
      <w:pPr>
        <w:tabs>
          <w:tab w:val="left" w:pos="426"/>
        </w:tabs>
        <w:ind w:left="1440"/>
        <w:jc w:val="both"/>
        <w:rPr>
          <w:rFonts w:cs="Arial"/>
          <w:sz w:val="24"/>
        </w:rPr>
      </w:pPr>
    </w:p>
    <w:p w14:paraId="2836234C" w14:textId="7578F9CB" w:rsidR="00EF34EA" w:rsidRPr="00F841E0" w:rsidRDefault="00EF34EA" w:rsidP="00EF34EA">
      <w:pPr>
        <w:tabs>
          <w:tab w:val="left" w:pos="426"/>
        </w:tabs>
        <w:jc w:val="both"/>
        <w:rPr>
          <w:rFonts w:cs="Arial"/>
          <w:sz w:val="24"/>
        </w:rPr>
      </w:pPr>
      <w:r w:rsidRPr="00F841E0">
        <w:rPr>
          <w:rFonts w:cs="Arial"/>
          <w:sz w:val="24"/>
        </w:rPr>
        <w:t xml:space="preserve">The </w:t>
      </w:r>
      <w:r w:rsidR="001239AE">
        <w:rPr>
          <w:rFonts w:cs="Arial"/>
          <w:sz w:val="24"/>
        </w:rPr>
        <w:t>B</w:t>
      </w:r>
      <w:r w:rsidRPr="00F841E0">
        <w:rPr>
          <w:rFonts w:cs="Arial"/>
          <w:sz w:val="24"/>
        </w:rPr>
        <w:t>idder is also required to provide an overview of any processes they have in place to check whether any of the above circumstances apply to any of their sub-contractors.</w:t>
      </w:r>
    </w:p>
    <w:p w14:paraId="2F0E7999" w14:textId="77777777" w:rsidR="00EF34EA" w:rsidRPr="00F841E0" w:rsidRDefault="00EF34EA" w:rsidP="00EF34EA">
      <w:pPr>
        <w:tabs>
          <w:tab w:val="left" w:pos="426"/>
        </w:tabs>
        <w:jc w:val="both"/>
        <w:rPr>
          <w:rFonts w:cs="Arial"/>
          <w:sz w:val="24"/>
        </w:rPr>
      </w:pPr>
      <w:r w:rsidRPr="00F841E0">
        <w:rPr>
          <w:rFonts w:cs="Arial"/>
          <w:sz w:val="24"/>
        </w:rPr>
        <w:t xml:space="preserve">Further information regarding the areas covered in this section can be found at: </w:t>
      </w:r>
      <w:hyperlink r:id="rId17" w:history="1">
        <w:r w:rsidRPr="00F841E0">
          <w:rPr>
            <w:rStyle w:val="Hyperlink"/>
            <w:rFonts w:cs="Arial"/>
            <w:sz w:val="24"/>
          </w:rPr>
          <w:t>www.hse.gov.uk</w:t>
        </w:r>
      </w:hyperlink>
      <w:r w:rsidRPr="00F841E0">
        <w:rPr>
          <w:rFonts w:cs="Arial"/>
          <w:sz w:val="24"/>
        </w:rPr>
        <w:t xml:space="preserve"> </w:t>
      </w:r>
    </w:p>
    <w:p w14:paraId="0949D73A" w14:textId="77777777" w:rsidR="00E12963" w:rsidRDefault="00E12963" w:rsidP="00EF34EA">
      <w:pPr>
        <w:rPr>
          <w:rFonts w:cs="Arial"/>
          <w:b/>
          <w:bCs/>
          <w:sz w:val="24"/>
        </w:rPr>
      </w:pPr>
      <w:bookmarkStart w:id="16" w:name="_Hlk192235181"/>
    </w:p>
    <w:p w14:paraId="2CE2C93B" w14:textId="5F6D9068" w:rsidR="00EF34EA" w:rsidRPr="00F841E0" w:rsidRDefault="00EF34EA" w:rsidP="00EF34EA">
      <w:pPr>
        <w:rPr>
          <w:rFonts w:cs="Arial"/>
          <w:b/>
          <w:bCs/>
          <w:sz w:val="24"/>
        </w:rPr>
      </w:pPr>
      <w:r w:rsidRPr="00F841E0">
        <w:rPr>
          <w:rFonts w:cs="Arial"/>
          <w:b/>
          <w:bCs/>
          <w:sz w:val="24"/>
        </w:rPr>
        <w:t>E-Procurement</w:t>
      </w:r>
    </w:p>
    <w:bookmarkEnd w:id="16"/>
    <w:p w14:paraId="6E16D23D" w14:textId="77777777" w:rsidR="006934BD" w:rsidRDefault="006934BD" w:rsidP="00395533">
      <w:pPr>
        <w:tabs>
          <w:tab w:val="left" w:pos="426"/>
        </w:tabs>
        <w:jc w:val="both"/>
        <w:rPr>
          <w:rFonts w:cs="Arial"/>
          <w:b/>
          <w:bCs/>
          <w:sz w:val="24"/>
        </w:rPr>
      </w:pPr>
    </w:p>
    <w:p w14:paraId="134EA39E" w14:textId="0DF81FD9" w:rsidR="00EF34EA" w:rsidRPr="00F841E0" w:rsidRDefault="00EF34EA" w:rsidP="00EF34EA">
      <w:pPr>
        <w:tabs>
          <w:tab w:val="left" w:pos="426"/>
        </w:tabs>
        <w:jc w:val="both"/>
        <w:rPr>
          <w:rFonts w:cs="Arial"/>
          <w:sz w:val="24"/>
        </w:rPr>
      </w:pPr>
      <w:r w:rsidRPr="00F841E0">
        <w:rPr>
          <w:rFonts w:cs="Arial"/>
          <w:sz w:val="24"/>
        </w:rPr>
        <w:t xml:space="preserve">The purpose of this section is to identify your organisation’s current e-Procurement capabilities to ensure that your organisation can meet </w:t>
      </w:r>
      <w:r w:rsidR="007B0D22">
        <w:rPr>
          <w:rFonts w:cs="Arial"/>
          <w:sz w:val="24"/>
        </w:rPr>
        <w:t>the Authority’s</w:t>
      </w:r>
      <w:r w:rsidRPr="00F841E0">
        <w:rPr>
          <w:rFonts w:cs="Arial"/>
          <w:sz w:val="24"/>
        </w:rPr>
        <w:t xml:space="preserve"> e-Procurement requirements. E-Procurement refers to electronic methods used to purchase goods, works and services </w:t>
      </w:r>
      <w:r w:rsidR="001239AE" w:rsidRPr="00F841E0">
        <w:rPr>
          <w:rFonts w:cs="Arial"/>
          <w:sz w:val="24"/>
        </w:rPr>
        <w:t>to</w:t>
      </w:r>
      <w:r w:rsidRPr="00F841E0">
        <w:rPr>
          <w:rFonts w:cs="Arial"/>
          <w:sz w:val="24"/>
        </w:rPr>
        <w:t xml:space="preserve"> maximise the benefits to both ECC and suppliers through efficient processes and prompt payment.</w:t>
      </w:r>
    </w:p>
    <w:p w14:paraId="183BCCF8" w14:textId="77777777" w:rsidR="00EF34EA" w:rsidRPr="00F841E0" w:rsidRDefault="00EF34EA" w:rsidP="00EF34EA">
      <w:pPr>
        <w:tabs>
          <w:tab w:val="left" w:pos="426"/>
        </w:tabs>
        <w:jc w:val="both"/>
        <w:rPr>
          <w:rFonts w:cs="Arial"/>
          <w:sz w:val="24"/>
        </w:rPr>
      </w:pPr>
      <w:r w:rsidRPr="00F841E0">
        <w:rPr>
          <w:rFonts w:cs="Arial"/>
          <w:sz w:val="24"/>
        </w:rPr>
        <w:t xml:space="preserve">If you cannot meet the minimum standards but your organisation is currently developing its IT capabilities which will enable your organisation to meet with the requirements from the date of commencement of the contract please provide details explaining this and detail what action you are taking. </w:t>
      </w:r>
    </w:p>
    <w:p w14:paraId="4933081B" w14:textId="77777777" w:rsidR="00EF34EA" w:rsidRPr="00F841E0" w:rsidRDefault="00EF34EA" w:rsidP="00EF34EA">
      <w:pPr>
        <w:tabs>
          <w:tab w:val="left" w:pos="426"/>
        </w:tabs>
        <w:ind w:left="1440"/>
        <w:jc w:val="both"/>
        <w:rPr>
          <w:rFonts w:cs="Arial"/>
          <w:sz w:val="24"/>
        </w:rPr>
      </w:pPr>
    </w:p>
    <w:p w14:paraId="45CACE9F" w14:textId="02EA73AB" w:rsidR="00EF34EA" w:rsidRPr="00F841E0" w:rsidRDefault="00EF34EA" w:rsidP="00EF34EA">
      <w:pPr>
        <w:tabs>
          <w:tab w:val="left" w:pos="426"/>
        </w:tabs>
        <w:jc w:val="both"/>
        <w:rPr>
          <w:rFonts w:cs="Arial"/>
          <w:sz w:val="24"/>
        </w:rPr>
      </w:pPr>
      <w:r w:rsidRPr="00F841E0">
        <w:rPr>
          <w:rFonts w:cs="Arial"/>
          <w:sz w:val="24"/>
        </w:rPr>
        <w:t xml:space="preserve">If you have not done so already, you may want to set up a single email account for your organisation.  Please note that one single email account must be provided for the organisation, </w:t>
      </w:r>
      <w:r w:rsidR="007B0D22">
        <w:rPr>
          <w:rFonts w:cs="Arial"/>
          <w:sz w:val="24"/>
        </w:rPr>
        <w:t>The Authority</w:t>
      </w:r>
      <w:r w:rsidR="007B0D22" w:rsidRPr="00F841E0">
        <w:rPr>
          <w:rFonts w:cs="Arial"/>
          <w:sz w:val="24"/>
        </w:rPr>
        <w:t xml:space="preserve"> </w:t>
      </w:r>
      <w:r w:rsidRPr="00F841E0">
        <w:rPr>
          <w:rFonts w:cs="Arial"/>
          <w:sz w:val="24"/>
        </w:rPr>
        <w:t>is unable to accept multiple e-mail addresses for different depots within/across an organisation.</w:t>
      </w:r>
    </w:p>
    <w:p w14:paraId="5BAD2B41" w14:textId="77777777" w:rsidR="002166F2" w:rsidRPr="00F841E0" w:rsidRDefault="002166F2" w:rsidP="00CF600C">
      <w:pPr>
        <w:rPr>
          <w:rFonts w:cs="Arial"/>
          <w:b/>
          <w:bCs/>
          <w:color w:val="FF0000"/>
          <w:sz w:val="24"/>
        </w:rPr>
      </w:pPr>
    </w:p>
    <w:p w14:paraId="65046E3B" w14:textId="6BC6B40B" w:rsidR="00A0670A" w:rsidRPr="00F841E0" w:rsidRDefault="00991819" w:rsidP="00CF600C">
      <w:pPr>
        <w:rPr>
          <w:rFonts w:cs="Arial"/>
          <w:b/>
          <w:bCs/>
          <w:sz w:val="24"/>
        </w:rPr>
      </w:pPr>
      <w:r w:rsidRPr="00F841E0">
        <w:rPr>
          <w:rFonts w:cs="Arial"/>
          <w:b/>
          <w:bCs/>
          <w:sz w:val="24"/>
        </w:rPr>
        <w:t>Licensing and Registration</w:t>
      </w:r>
      <w:r w:rsidR="007C3710">
        <w:rPr>
          <w:rFonts w:cs="Arial"/>
          <w:b/>
          <w:bCs/>
          <w:sz w:val="24"/>
        </w:rPr>
        <w:t xml:space="preserve"> </w:t>
      </w:r>
    </w:p>
    <w:p w14:paraId="52CD7DB6" w14:textId="77777777" w:rsidR="00151844" w:rsidRPr="00F841E0" w:rsidRDefault="00151844" w:rsidP="00CF600C">
      <w:pPr>
        <w:rPr>
          <w:rFonts w:eastAsia="Calibri" w:cs="Arial"/>
          <w:b/>
          <w:bCs/>
          <w:sz w:val="24"/>
        </w:rPr>
      </w:pPr>
    </w:p>
    <w:p w14:paraId="52E62EFB" w14:textId="7A9A2D7D" w:rsidR="00A0670A" w:rsidRPr="00B87FD0" w:rsidRDefault="00A0670A" w:rsidP="00CF600C">
      <w:pPr>
        <w:tabs>
          <w:tab w:val="left" w:pos="426"/>
        </w:tabs>
        <w:jc w:val="both"/>
        <w:rPr>
          <w:rFonts w:cs="Arial"/>
          <w:sz w:val="24"/>
        </w:rPr>
      </w:pPr>
      <w:r w:rsidRPr="00B87FD0">
        <w:rPr>
          <w:rFonts w:cs="Arial"/>
          <w:sz w:val="24"/>
        </w:rPr>
        <w:t>The Bidder is to detail if their organisation is registered with the appropriate trade or professional register(s) with the member state or country they are established.</w:t>
      </w:r>
    </w:p>
    <w:p w14:paraId="18238EDF" w14:textId="77777777" w:rsidR="00E33D21" w:rsidRDefault="00E33D21" w:rsidP="00CF600C">
      <w:pPr>
        <w:tabs>
          <w:tab w:val="left" w:pos="426"/>
        </w:tabs>
        <w:jc w:val="both"/>
        <w:rPr>
          <w:rFonts w:cs="Arial"/>
          <w:sz w:val="24"/>
        </w:rPr>
      </w:pPr>
    </w:p>
    <w:p w14:paraId="1AA4A5B2" w14:textId="6598C367" w:rsidR="00013C25" w:rsidRPr="00F841E0" w:rsidRDefault="00013C25" w:rsidP="00CF600C">
      <w:pPr>
        <w:tabs>
          <w:tab w:val="left" w:pos="426"/>
        </w:tabs>
        <w:jc w:val="both"/>
        <w:rPr>
          <w:rFonts w:cs="Arial"/>
          <w:sz w:val="24"/>
        </w:rPr>
      </w:pPr>
      <w:r w:rsidRPr="00013C25">
        <w:rPr>
          <w:rFonts w:cs="Arial"/>
          <w:sz w:val="24"/>
        </w:rPr>
        <w:t>The Contractor will be required to demonstrate that they comply with funeral director best practice set out by Society of Allied and Independent Funeral Directors (SAIF)</w:t>
      </w:r>
      <w:r w:rsidR="00277E73">
        <w:rPr>
          <w:rFonts w:cs="Arial"/>
          <w:sz w:val="24"/>
        </w:rPr>
        <w:t xml:space="preserve"> </w:t>
      </w:r>
      <w:r w:rsidRPr="00013C25">
        <w:rPr>
          <w:rFonts w:cs="Arial"/>
          <w:sz w:val="24"/>
        </w:rPr>
        <w:t>and National Association of Funeral Directors (NAFD).</w:t>
      </w:r>
    </w:p>
    <w:p w14:paraId="63A58CD3" w14:textId="77777777" w:rsidR="00A35FA8" w:rsidRDefault="00A35FA8" w:rsidP="00CF600C">
      <w:pPr>
        <w:rPr>
          <w:rFonts w:cs="Arial"/>
          <w:b/>
          <w:bCs/>
          <w:sz w:val="24"/>
          <w:highlight w:val="yellow"/>
        </w:rPr>
      </w:pPr>
    </w:p>
    <w:p w14:paraId="45DB216A" w14:textId="1E8982AD" w:rsidR="00B642AF" w:rsidRPr="00F841E0" w:rsidRDefault="00FD08AD" w:rsidP="00CF600C">
      <w:pPr>
        <w:rPr>
          <w:rFonts w:cs="Arial"/>
          <w:b/>
          <w:bCs/>
          <w:color w:val="FF0000"/>
          <w:sz w:val="24"/>
        </w:rPr>
      </w:pPr>
      <w:r w:rsidRPr="00A35FA8">
        <w:rPr>
          <w:rFonts w:cs="Arial"/>
          <w:b/>
          <w:bCs/>
          <w:sz w:val="24"/>
        </w:rPr>
        <w:t>Professional Capacity</w:t>
      </w:r>
      <w:r w:rsidR="0056397E">
        <w:rPr>
          <w:rFonts w:cs="Arial"/>
          <w:b/>
          <w:bCs/>
          <w:sz w:val="24"/>
        </w:rPr>
        <w:t xml:space="preserve"> – NOT USED</w:t>
      </w:r>
    </w:p>
    <w:p w14:paraId="6AC88542" w14:textId="77777777" w:rsidR="008B7A6C" w:rsidRPr="007F4B18" w:rsidRDefault="008B7A6C" w:rsidP="008B7A6C">
      <w:pPr>
        <w:autoSpaceDE w:val="0"/>
        <w:autoSpaceDN w:val="0"/>
        <w:adjustRightInd w:val="0"/>
        <w:spacing w:after="77"/>
        <w:rPr>
          <w:rFonts w:cs="Arial"/>
          <w:color w:val="FF0000"/>
          <w:sz w:val="24"/>
        </w:rPr>
      </w:pPr>
    </w:p>
    <w:p w14:paraId="14C0040F" w14:textId="5660EBC4" w:rsidR="00DB4FBF" w:rsidRPr="0056397E" w:rsidRDefault="004732C9" w:rsidP="001A608A">
      <w:pPr>
        <w:rPr>
          <w:rFonts w:cs="Arial"/>
          <w:b/>
          <w:bCs/>
          <w:color w:val="FF0000"/>
          <w:sz w:val="24"/>
        </w:rPr>
      </w:pPr>
      <w:bookmarkStart w:id="17" w:name="_Hlk121494939"/>
      <w:r w:rsidRPr="0056397E">
        <w:rPr>
          <w:rFonts w:cs="Arial"/>
          <w:b/>
          <w:bCs/>
          <w:sz w:val="24"/>
        </w:rPr>
        <w:t>Clinical Governance</w:t>
      </w:r>
      <w:r w:rsidR="0056397E">
        <w:rPr>
          <w:rFonts w:cs="Arial"/>
          <w:b/>
          <w:bCs/>
          <w:sz w:val="24"/>
        </w:rPr>
        <w:t xml:space="preserve"> – NOT USED</w:t>
      </w:r>
    </w:p>
    <w:bookmarkEnd w:id="17"/>
    <w:p w14:paraId="3CF828CB" w14:textId="1BD01892" w:rsidR="00851708" w:rsidRPr="002849CF" w:rsidRDefault="00851708" w:rsidP="001A608A">
      <w:pPr>
        <w:rPr>
          <w:rFonts w:cs="Arial"/>
          <w:b/>
          <w:bCs/>
          <w:strike/>
          <w:color w:val="FF0000"/>
          <w:sz w:val="24"/>
        </w:rPr>
      </w:pPr>
    </w:p>
    <w:p w14:paraId="231CE6BF" w14:textId="4AAA9548" w:rsidR="0041437C" w:rsidRPr="00A35FA8" w:rsidRDefault="0041437C" w:rsidP="0041437C">
      <w:pPr>
        <w:autoSpaceDE w:val="0"/>
        <w:autoSpaceDN w:val="0"/>
        <w:adjustRightInd w:val="0"/>
        <w:spacing w:after="77"/>
        <w:jc w:val="both"/>
        <w:rPr>
          <w:rFonts w:cs="Arial"/>
          <w:b/>
          <w:bCs/>
          <w:sz w:val="24"/>
        </w:rPr>
      </w:pPr>
      <w:r w:rsidRPr="00A35FA8">
        <w:rPr>
          <w:rFonts w:cs="Arial"/>
          <w:b/>
          <w:bCs/>
          <w:sz w:val="24"/>
        </w:rPr>
        <w:t>Carbon Reduction Plans</w:t>
      </w:r>
      <w:r w:rsidR="006457A8">
        <w:rPr>
          <w:rFonts w:cs="Arial"/>
          <w:b/>
          <w:bCs/>
          <w:sz w:val="24"/>
        </w:rPr>
        <w:t xml:space="preserve"> </w:t>
      </w:r>
      <w:r w:rsidR="00814BAB">
        <w:rPr>
          <w:rFonts w:cs="Arial"/>
          <w:b/>
          <w:bCs/>
          <w:sz w:val="24"/>
        </w:rPr>
        <w:t>NOT USED</w:t>
      </w:r>
    </w:p>
    <w:p w14:paraId="40D8AECC" w14:textId="77777777" w:rsidR="003349FF" w:rsidRPr="00F841E0" w:rsidRDefault="003349FF" w:rsidP="003349FF">
      <w:pPr>
        <w:pStyle w:val="Heading3"/>
        <w:jc w:val="both"/>
        <w:rPr>
          <w:rFonts w:cs="Arial"/>
          <w:sz w:val="24"/>
          <w:szCs w:val="24"/>
        </w:rPr>
      </w:pPr>
      <w:bookmarkStart w:id="18" w:name="_Toc94275656"/>
      <w:r w:rsidRPr="00F841E0">
        <w:rPr>
          <w:rFonts w:cs="Arial"/>
          <w:sz w:val="24"/>
          <w:szCs w:val="24"/>
        </w:rPr>
        <w:t>Scoring Methodology</w:t>
      </w:r>
    </w:p>
    <w:p w14:paraId="61A8D95D" w14:textId="77777777" w:rsidR="003349FF" w:rsidRPr="00F841E0" w:rsidRDefault="003349FF" w:rsidP="003349FF">
      <w:pPr>
        <w:rPr>
          <w:rFonts w:cs="Arial"/>
          <w:sz w:val="24"/>
        </w:rPr>
      </w:pPr>
    </w:p>
    <w:p w14:paraId="25A7B7A7" w14:textId="77777777" w:rsidR="003349FF" w:rsidRPr="00F841E0" w:rsidRDefault="003349FF" w:rsidP="003349FF">
      <w:pPr>
        <w:rPr>
          <w:rFonts w:cs="Arial"/>
          <w:sz w:val="24"/>
        </w:rPr>
      </w:pPr>
      <w:r w:rsidRPr="00F841E0">
        <w:rPr>
          <w:rFonts w:cs="Arial"/>
          <w:sz w:val="24"/>
        </w:rPr>
        <w:t xml:space="preserve">This section confirms the details of the 0 – 5 Scoring Methodology that will be used for all </w:t>
      </w:r>
      <w:r w:rsidRPr="00F841E0">
        <w:rPr>
          <w:rFonts w:cs="Arial"/>
          <w:b/>
          <w:bCs/>
          <w:sz w:val="24"/>
        </w:rPr>
        <w:t>scored</w:t>
      </w:r>
      <w:r w:rsidRPr="00F841E0">
        <w:rPr>
          <w:rFonts w:cs="Arial"/>
          <w:sz w:val="24"/>
        </w:rPr>
        <w:t xml:space="preserve"> questions in evaluation.  </w:t>
      </w:r>
    </w:p>
    <w:p w14:paraId="2E3D469A" w14:textId="77777777" w:rsidR="003349FF" w:rsidRPr="00F841E0" w:rsidRDefault="003349FF" w:rsidP="003349FF">
      <w:pPr>
        <w:ind w:left="360"/>
        <w:rPr>
          <w:rFonts w:cs="Arial"/>
          <w:sz w:val="24"/>
        </w:rPr>
      </w:pPr>
    </w:p>
    <w:p w14:paraId="7FCA5FFA" w14:textId="77777777" w:rsidR="003349FF" w:rsidRPr="00F841E0" w:rsidRDefault="003349FF" w:rsidP="003349FF">
      <w:pPr>
        <w:rPr>
          <w:rFonts w:cs="Arial"/>
          <w:sz w:val="24"/>
        </w:rPr>
      </w:pPr>
      <w:r w:rsidRPr="00F841E0">
        <w:rPr>
          <w:rFonts w:cs="Arial"/>
          <w:sz w:val="24"/>
        </w:rPr>
        <w:lastRenderedPageBreak/>
        <w:t xml:space="preserve">Each Section or Question in the </w:t>
      </w:r>
      <w:r w:rsidRPr="003F4ED5">
        <w:rPr>
          <w:rFonts w:cs="Arial"/>
          <w:color w:val="000000" w:themeColor="text1"/>
          <w:sz w:val="24"/>
        </w:rPr>
        <w:t>PSQ/ITT Questionnaire will confirm the Evaluation Criteria and Scoring Methodology that will be used.</w:t>
      </w:r>
    </w:p>
    <w:p w14:paraId="11D0F874" w14:textId="77777777" w:rsidR="003349FF" w:rsidRPr="00F841E0" w:rsidRDefault="003349FF" w:rsidP="003349FF">
      <w:pPr>
        <w:rPr>
          <w:rFonts w:cs="Arial"/>
          <w:sz w:val="24"/>
        </w:rPr>
      </w:pPr>
    </w:p>
    <w:p w14:paraId="18D82CB8" w14:textId="77777777" w:rsidR="003349FF" w:rsidRPr="00F841E0" w:rsidRDefault="003349FF" w:rsidP="003349FF">
      <w:pPr>
        <w:rPr>
          <w:rFonts w:cs="Arial"/>
          <w:b/>
          <w:bCs/>
          <w:sz w:val="24"/>
        </w:rPr>
      </w:pPr>
      <w:r w:rsidRPr="00F841E0">
        <w:rPr>
          <w:rFonts w:cs="Arial"/>
          <w:b/>
          <w:bCs/>
          <w:sz w:val="24"/>
        </w:rPr>
        <w:t>Scoring Methodology Table A:</w:t>
      </w:r>
    </w:p>
    <w:p w14:paraId="3838599F" w14:textId="77777777" w:rsidR="003349FF" w:rsidRPr="00F841E0" w:rsidRDefault="003349FF" w:rsidP="003349FF">
      <w:pPr>
        <w:ind w:left="360"/>
        <w:rPr>
          <w:rFonts w:cs="Arial"/>
          <w:sz w:val="24"/>
        </w:rPr>
      </w:pPr>
    </w:p>
    <w:p w14:paraId="64D30D3D" w14:textId="77777777" w:rsidR="003349FF" w:rsidRPr="00F841E0" w:rsidRDefault="003349FF" w:rsidP="003349FF">
      <w:pPr>
        <w:ind w:left="284"/>
        <w:jc w:val="both"/>
        <w:rPr>
          <w:rFonts w:cs="Arial"/>
          <w:b/>
          <w:bCs/>
          <w:sz w:val="24"/>
        </w:rPr>
      </w:pPr>
      <w:r w:rsidRPr="00F841E0">
        <w:rPr>
          <w:rFonts w:cs="Arial"/>
          <w:b/>
          <w:bCs/>
          <w:sz w:val="24"/>
        </w:rPr>
        <w:t xml:space="preserve">0 = Wholly Unsatisfactory - </w:t>
      </w:r>
      <w:r w:rsidRPr="00F841E0">
        <w:rPr>
          <w:rFonts w:cs="Arial"/>
          <w:sz w:val="24"/>
        </w:rPr>
        <w:t>No response or the whole response is irrelevant to all of the question and evaluation criteria</w:t>
      </w:r>
      <w:r w:rsidRPr="00F841E0">
        <w:rPr>
          <w:rFonts w:cs="Arial"/>
          <w:b/>
          <w:bCs/>
          <w:sz w:val="24"/>
        </w:rPr>
        <w:t xml:space="preserve">.  </w:t>
      </w:r>
    </w:p>
    <w:p w14:paraId="0FAFCD42" w14:textId="77777777" w:rsidR="003349FF" w:rsidRPr="00F841E0" w:rsidRDefault="003349FF" w:rsidP="003349FF">
      <w:pPr>
        <w:ind w:left="1080"/>
        <w:jc w:val="both"/>
        <w:rPr>
          <w:rFonts w:cs="Arial"/>
          <w:b/>
          <w:bCs/>
          <w:sz w:val="24"/>
        </w:rPr>
      </w:pPr>
    </w:p>
    <w:p w14:paraId="66620643" w14:textId="77777777" w:rsidR="003349FF" w:rsidRPr="00F841E0" w:rsidRDefault="003349FF" w:rsidP="003349FF">
      <w:pPr>
        <w:ind w:left="284"/>
        <w:jc w:val="both"/>
        <w:rPr>
          <w:rFonts w:cs="Arial"/>
          <w:sz w:val="24"/>
        </w:rPr>
      </w:pPr>
      <w:r w:rsidRPr="00F841E0">
        <w:rPr>
          <w:rFonts w:cs="Arial"/>
          <w:b/>
          <w:bCs/>
          <w:sz w:val="24"/>
        </w:rPr>
        <w:t xml:space="preserve">1 = Unsatisfactory - </w:t>
      </w:r>
      <w:r w:rsidRPr="00F841E0">
        <w:rPr>
          <w:rFonts w:cs="Arial"/>
          <w:sz w:val="24"/>
        </w:rPr>
        <w:t xml:space="preserve">The response only covers a minor element of the question and evaluation criteria and lacks relevant evidence regarding competence, capacity and ability to successfully fulfil the requirements of the question.  </w:t>
      </w:r>
    </w:p>
    <w:p w14:paraId="59971566" w14:textId="77777777" w:rsidR="003349FF" w:rsidRPr="00F841E0" w:rsidRDefault="003349FF" w:rsidP="003349FF">
      <w:pPr>
        <w:ind w:left="1080"/>
        <w:jc w:val="both"/>
        <w:rPr>
          <w:rFonts w:cs="Arial"/>
          <w:sz w:val="24"/>
        </w:rPr>
      </w:pPr>
    </w:p>
    <w:p w14:paraId="141CDAD3" w14:textId="77777777" w:rsidR="003349FF" w:rsidRPr="00F841E0" w:rsidRDefault="003349FF" w:rsidP="003349FF">
      <w:pPr>
        <w:ind w:left="284"/>
        <w:jc w:val="both"/>
        <w:rPr>
          <w:rFonts w:cs="Arial"/>
          <w:sz w:val="24"/>
        </w:rPr>
      </w:pPr>
      <w:r w:rsidRPr="00F841E0">
        <w:rPr>
          <w:rFonts w:cs="Arial"/>
          <w:b/>
          <w:bCs/>
          <w:sz w:val="24"/>
        </w:rPr>
        <w:t>2 = Partially Acceptable -</w:t>
      </w:r>
      <w:r w:rsidRPr="00F841E0">
        <w:rPr>
          <w:rFonts w:cs="Arial"/>
          <w:sz w:val="24"/>
        </w:rPr>
        <w:t xml:space="preserve"> The response covers more than one element of the question and evaluation criteria but lacks relevant evidence regarding competence, capacity and ability to successfully fulfil the requirements of the question.  </w:t>
      </w:r>
    </w:p>
    <w:p w14:paraId="3203924A" w14:textId="77777777" w:rsidR="003349FF" w:rsidRPr="00F841E0" w:rsidRDefault="003349FF" w:rsidP="003349FF">
      <w:pPr>
        <w:ind w:left="1080"/>
        <w:jc w:val="both"/>
        <w:rPr>
          <w:rFonts w:cs="Arial"/>
          <w:b/>
          <w:bCs/>
          <w:sz w:val="24"/>
        </w:rPr>
      </w:pPr>
    </w:p>
    <w:p w14:paraId="4E0FFF38" w14:textId="77777777" w:rsidR="003349FF" w:rsidRPr="00F841E0" w:rsidRDefault="003349FF" w:rsidP="003349FF">
      <w:pPr>
        <w:ind w:left="284"/>
        <w:jc w:val="both"/>
        <w:rPr>
          <w:rFonts w:cs="Arial"/>
          <w:sz w:val="24"/>
        </w:rPr>
      </w:pPr>
      <w:r w:rsidRPr="00F841E0">
        <w:rPr>
          <w:rFonts w:cs="Arial"/>
          <w:b/>
          <w:bCs/>
          <w:sz w:val="24"/>
        </w:rPr>
        <w:t xml:space="preserve">3 = Acceptable - </w:t>
      </w:r>
      <w:r w:rsidRPr="00F841E0">
        <w:rPr>
          <w:rFonts w:cs="Arial"/>
          <w:sz w:val="24"/>
        </w:rPr>
        <w:t xml:space="preserve">The response addresses most of the question and evaluation criteria but some areas contain limited relevant evidence regarding competence, capacity and ability to successfully fulfil the requirements of the question.   </w:t>
      </w:r>
    </w:p>
    <w:p w14:paraId="56BED51E" w14:textId="77777777" w:rsidR="003349FF" w:rsidRPr="00F841E0" w:rsidRDefault="003349FF" w:rsidP="003349FF">
      <w:pPr>
        <w:ind w:left="1080"/>
        <w:jc w:val="both"/>
        <w:rPr>
          <w:rFonts w:cs="Arial"/>
          <w:sz w:val="24"/>
        </w:rPr>
      </w:pPr>
    </w:p>
    <w:p w14:paraId="7202CE91" w14:textId="77777777" w:rsidR="003349FF" w:rsidRPr="00F841E0" w:rsidRDefault="003349FF" w:rsidP="003349FF">
      <w:pPr>
        <w:ind w:left="284"/>
        <w:jc w:val="both"/>
        <w:rPr>
          <w:rFonts w:cs="Arial"/>
          <w:b/>
          <w:bCs/>
          <w:sz w:val="24"/>
        </w:rPr>
      </w:pPr>
      <w:r w:rsidRPr="00F841E0">
        <w:rPr>
          <w:rFonts w:cs="Arial"/>
          <w:b/>
          <w:bCs/>
          <w:sz w:val="24"/>
        </w:rPr>
        <w:t xml:space="preserve">4 = Very good - </w:t>
      </w:r>
      <w:r w:rsidRPr="00F841E0">
        <w:rPr>
          <w:rFonts w:cs="Arial"/>
          <w:sz w:val="24"/>
        </w:rPr>
        <w:t>The response fully addresses the question and evaluation criteria and provides relevant evidence regarding competence, capacity and ability to successfully fulfil the requirements of the question.</w:t>
      </w:r>
      <w:r w:rsidRPr="00F841E0">
        <w:rPr>
          <w:rFonts w:cs="Arial"/>
          <w:b/>
          <w:bCs/>
          <w:sz w:val="24"/>
        </w:rPr>
        <w:t xml:space="preserve">   </w:t>
      </w:r>
    </w:p>
    <w:p w14:paraId="70BB7560" w14:textId="77777777" w:rsidR="003349FF" w:rsidRPr="00F841E0" w:rsidRDefault="003349FF" w:rsidP="003349FF">
      <w:pPr>
        <w:ind w:left="1080"/>
        <w:jc w:val="both"/>
        <w:rPr>
          <w:rFonts w:cs="Arial"/>
          <w:b/>
          <w:bCs/>
          <w:sz w:val="24"/>
        </w:rPr>
      </w:pPr>
    </w:p>
    <w:p w14:paraId="6292E8DF" w14:textId="77777777" w:rsidR="003349FF" w:rsidRPr="00F841E0" w:rsidRDefault="003349FF" w:rsidP="003349FF">
      <w:pPr>
        <w:ind w:left="284"/>
        <w:jc w:val="both"/>
        <w:rPr>
          <w:rFonts w:cs="Arial"/>
          <w:b/>
          <w:bCs/>
          <w:sz w:val="24"/>
        </w:rPr>
      </w:pPr>
      <w:r w:rsidRPr="00F841E0">
        <w:rPr>
          <w:rFonts w:cs="Arial"/>
          <w:b/>
          <w:bCs/>
          <w:sz w:val="24"/>
        </w:rPr>
        <w:t xml:space="preserve">5 = Outstanding - </w:t>
      </w:r>
      <w:r w:rsidRPr="00F841E0">
        <w:rPr>
          <w:rFonts w:cs="Arial"/>
          <w:sz w:val="24"/>
        </w:rPr>
        <w:t>The response fully addresses the question and evaluation criteria and provides relevant evidence regarding competence, capacity and ability to successfully fulfil the requirements of the question and goes beyond</w:t>
      </w:r>
      <w:r w:rsidRPr="00F841E0">
        <w:rPr>
          <w:rFonts w:cs="Arial"/>
          <w:b/>
          <w:bCs/>
          <w:sz w:val="24"/>
        </w:rPr>
        <w:t xml:space="preserve"> </w:t>
      </w:r>
      <w:r w:rsidRPr="00F841E0">
        <w:rPr>
          <w:rFonts w:cs="Arial"/>
          <w:sz w:val="24"/>
        </w:rPr>
        <w:t>expectations to</w:t>
      </w:r>
      <w:r w:rsidRPr="00F841E0">
        <w:rPr>
          <w:rFonts w:cs="Arial"/>
          <w:b/>
          <w:bCs/>
          <w:sz w:val="24"/>
        </w:rPr>
        <w:t xml:space="preserve"> </w:t>
      </w:r>
      <w:r w:rsidRPr="00F841E0">
        <w:rPr>
          <w:rFonts w:cs="Arial"/>
          <w:sz w:val="24"/>
        </w:rPr>
        <w:t>offer an outstanding level of performance or an additional benefit which exceeds specified requirements.</w:t>
      </w:r>
    </w:p>
    <w:p w14:paraId="2F3EBBF8" w14:textId="77777777" w:rsidR="003349FF" w:rsidRDefault="003349FF" w:rsidP="003349FF">
      <w:pPr>
        <w:rPr>
          <w:rFonts w:cs="Arial"/>
          <w:b/>
          <w:bCs/>
          <w:sz w:val="24"/>
        </w:rPr>
      </w:pPr>
    </w:p>
    <w:p w14:paraId="03AC18F0" w14:textId="531C8160" w:rsidR="00130E32" w:rsidRPr="00F841E0" w:rsidRDefault="00280571" w:rsidP="007143A4">
      <w:pPr>
        <w:pStyle w:val="Heading1"/>
        <w:rPr>
          <w:rFonts w:ascii="Arial" w:hAnsi="Arial" w:cs="Arial"/>
          <w:sz w:val="24"/>
          <w:szCs w:val="24"/>
        </w:rPr>
      </w:pPr>
      <w:r>
        <w:rPr>
          <w:rFonts w:ascii="Arial" w:hAnsi="Arial" w:cs="Arial"/>
          <w:sz w:val="24"/>
          <w:szCs w:val="24"/>
        </w:rPr>
        <w:t xml:space="preserve">PART TWO - </w:t>
      </w:r>
      <w:r w:rsidR="00F1399F" w:rsidRPr="00F841E0">
        <w:rPr>
          <w:rFonts w:ascii="Arial" w:hAnsi="Arial" w:cs="Arial"/>
          <w:sz w:val="24"/>
          <w:szCs w:val="24"/>
        </w:rPr>
        <w:t>SECTION B</w:t>
      </w:r>
      <w:bookmarkEnd w:id="18"/>
      <w:r>
        <w:rPr>
          <w:rFonts w:ascii="Arial" w:hAnsi="Arial" w:cs="Arial"/>
          <w:sz w:val="24"/>
          <w:szCs w:val="24"/>
        </w:rPr>
        <w:t xml:space="preserve"> - ITT</w:t>
      </w:r>
    </w:p>
    <w:p w14:paraId="55E554C5" w14:textId="5A357B38" w:rsidR="004F5331" w:rsidRPr="00395533" w:rsidRDefault="004F5331" w:rsidP="004F5331">
      <w:pPr>
        <w:pStyle w:val="Heading3"/>
        <w:rPr>
          <w:rFonts w:cs="Arial"/>
          <w:sz w:val="24"/>
          <w:szCs w:val="24"/>
        </w:rPr>
      </w:pPr>
      <w:r w:rsidRPr="00395533">
        <w:rPr>
          <w:rFonts w:cs="Arial"/>
          <w:sz w:val="24"/>
          <w:szCs w:val="24"/>
        </w:rPr>
        <w:t xml:space="preserve">Introduction </w:t>
      </w:r>
    </w:p>
    <w:p w14:paraId="59F1F72F" w14:textId="77777777" w:rsidR="004F5331" w:rsidRPr="00395533" w:rsidRDefault="004F5331" w:rsidP="004F5331">
      <w:pPr>
        <w:jc w:val="both"/>
        <w:rPr>
          <w:rFonts w:cs="Arial"/>
          <w:sz w:val="24"/>
        </w:rPr>
      </w:pPr>
    </w:p>
    <w:p w14:paraId="32A4BC50" w14:textId="5901C2C9" w:rsidR="004F5331" w:rsidRPr="00395533" w:rsidRDefault="004F5331" w:rsidP="004F5331">
      <w:pPr>
        <w:jc w:val="both"/>
        <w:rPr>
          <w:rFonts w:cs="Arial"/>
          <w:sz w:val="24"/>
        </w:rPr>
      </w:pPr>
      <w:r w:rsidRPr="00395533">
        <w:rPr>
          <w:rFonts w:cs="Arial"/>
          <w:sz w:val="24"/>
        </w:rPr>
        <w:t>This Invitation to Tender (ITT) has been issued by the Authority in connection with a competitive procurement conducted under the Procurement Act 2023 &amp; Procurement Regulations 2024.</w:t>
      </w:r>
    </w:p>
    <w:p w14:paraId="74D914AA" w14:textId="77777777" w:rsidR="004F5331" w:rsidRPr="00395533" w:rsidRDefault="004F5331" w:rsidP="004F5331">
      <w:pPr>
        <w:jc w:val="both"/>
        <w:rPr>
          <w:rStyle w:val="Emphasis"/>
          <w:rFonts w:cs="Arial"/>
          <w:sz w:val="24"/>
        </w:rPr>
      </w:pPr>
    </w:p>
    <w:p w14:paraId="46FAA229" w14:textId="77777777" w:rsidR="004F5331" w:rsidRPr="00395533" w:rsidRDefault="004F5331" w:rsidP="004F5331">
      <w:pPr>
        <w:jc w:val="both"/>
        <w:rPr>
          <w:rFonts w:cs="Arial"/>
          <w:sz w:val="24"/>
        </w:rPr>
      </w:pPr>
      <w:r w:rsidRPr="00395533">
        <w:rPr>
          <w:rFonts w:cs="Arial"/>
          <w:sz w:val="24"/>
        </w:rPr>
        <w:t xml:space="preserve">Please note that the Authority can only accept one bid per organisation/contracting entity. </w:t>
      </w:r>
    </w:p>
    <w:p w14:paraId="182BE806" w14:textId="77777777" w:rsidR="004F5331" w:rsidRPr="00395533" w:rsidRDefault="004F5331" w:rsidP="004F5331">
      <w:pPr>
        <w:jc w:val="both"/>
        <w:rPr>
          <w:rFonts w:cs="Arial"/>
          <w:sz w:val="24"/>
        </w:rPr>
      </w:pPr>
    </w:p>
    <w:p w14:paraId="6770DB96" w14:textId="000E00A4" w:rsidR="004F5331" w:rsidRPr="00F841E0" w:rsidRDefault="004F5331" w:rsidP="004F5331">
      <w:pPr>
        <w:jc w:val="both"/>
        <w:rPr>
          <w:rFonts w:cs="Arial"/>
          <w:sz w:val="24"/>
        </w:rPr>
      </w:pPr>
      <w:r w:rsidRPr="00395533">
        <w:rPr>
          <w:rFonts w:cs="Arial"/>
          <w:sz w:val="24"/>
        </w:rPr>
        <w:t>Should a Bidder have any questions or clarifications regarding the ITT</w:t>
      </w:r>
      <w:r w:rsidRPr="00395533">
        <w:rPr>
          <w:rFonts w:cs="Arial"/>
          <w:color w:val="FF0000"/>
          <w:sz w:val="24"/>
        </w:rPr>
        <w:t xml:space="preserve"> </w:t>
      </w:r>
      <w:r w:rsidRPr="00395533">
        <w:rPr>
          <w:rFonts w:cs="Arial"/>
          <w:sz w:val="24"/>
        </w:rPr>
        <w:t xml:space="preserve">they must raise them via the messaging facility on the e-Sender Tool.  Any questions or clarifications raised, and the response to the same, will be shared with all Bidders </w:t>
      </w:r>
      <w:r w:rsidRPr="00395533">
        <w:rPr>
          <w:rFonts w:cs="Arial"/>
          <w:sz w:val="24"/>
        </w:rPr>
        <w:lastRenderedPageBreak/>
        <w:t>unless they are marked as commercially confidential, and the Authority agrees this to be the case.</w:t>
      </w:r>
      <w:r w:rsidRPr="00F841E0">
        <w:rPr>
          <w:rFonts w:cs="Arial"/>
          <w:sz w:val="24"/>
        </w:rPr>
        <w:t xml:space="preserve"> </w:t>
      </w:r>
    </w:p>
    <w:p w14:paraId="43A20AF3" w14:textId="4C910517" w:rsidR="00B1480F" w:rsidRPr="0098463A" w:rsidRDefault="00B1480F" w:rsidP="00B1480F">
      <w:pPr>
        <w:pStyle w:val="Heading3"/>
        <w:jc w:val="both"/>
        <w:rPr>
          <w:rFonts w:cs="Arial"/>
          <w:color w:val="FF0000"/>
          <w:sz w:val="24"/>
          <w:szCs w:val="24"/>
        </w:rPr>
      </w:pPr>
      <w:r w:rsidRPr="0098463A">
        <w:rPr>
          <w:rFonts w:cs="Arial"/>
          <w:sz w:val="24"/>
          <w:szCs w:val="24"/>
        </w:rPr>
        <w:t>Instructions, Key Documents &amp; Declarations</w:t>
      </w:r>
    </w:p>
    <w:p w14:paraId="1FA5D4DC" w14:textId="77777777" w:rsidR="00B1480F" w:rsidRPr="006C64A8" w:rsidRDefault="00B1480F" w:rsidP="00B1480F">
      <w:pPr>
        <w:rPr>
          <w:rFonts w:cs="Arial"/>
          <w:color w:val="FF0000"/>
          <w:sz w:val="24"/>
        </w:rPr>
      </w:pPr>
    </w:p>
    <w:p w14:paraId="37E3B58B" w14:textId="77777777" w:rsidR="00B1480F" w:rsidRDefault="00B1480F" w:rsidP="00405933">
      <w:pPr>
        <w:jc w:val="both"/>
        <w:rPr>
          <w:rFonts w:cs="Arial"/>
          <w:sz w:val="24"/>
        </w:rPr>
      </w:pPr>
      <w:r w:rsidRPr="00D433A6">
        <w:rPr>
          <w:rFonts w:cs="Arial"/>
          <w:sz w:val="24"/>
        </w:rPr>
        <w:t>In line with the Procurement Act 2023 &amp; Procurement Regulations 2024, Buyers will need to ensure all tender documents, for all stages, are uploaded. These documents shall include, but are not limited to:</w:t>
      </w:r>
    </w:p>
    <w:p w14:paraId="0E06CC36" w14:textId="77777777" w:rsidR="0000071A" w:rsidRDefault="0000071A" w:rsidP="00B1480F">
      <w:pPr>
        <w:rPr>
          <w:rFonts w:cs="Arial"/>
          <w:sz w:val="24"/>
        </w:rPr>
      </w:pPr>
    </w:p>
    <w:p w14:paraId="35B8631F" w14:textId="77777777" w:rsidR="00B1480F" w:rsidRPr="0000071A" w:rsidRDefault="00B1480F" w:rsidP="00B1480F">
      <w:pPr>
        <w:rPr>
          <w:rFonts w:cs="Arial"/>
          <w:b/>
          <w:bCs/>
          <w:color w:val="FF0000"/>
          <w:sz w:val="24"/>
        </w:rPr>
      </w:pPr>
    </w:p>
    <w:p w14:paraId="7DBF7CFE" w14:textId="40B08EBD" w:rsidR="00B1480F" w:rsidRPr="004F1388" w:rsidRDefault="00B1480F" w:rsidP="00B1480F">
      <w:pPr>
        <w:pStyle w:val="ListParagraph"/>
        <w:numPr>
          <w:ilvl w:val="0"/>
          <w:numId w:val="42"/>
        </w:numPr>
        <w:rPr>
          <w:rFonts w:ascii="Arial" w:hAnsi="Arial" w:cs="Arial"/>
          <w:color w:val="000000" w:themeColor="text1"/>
          <w:sz w:val="24"/>
          <w:szCs w:val="24"/>
        </w:rPr>
      </w:pPr>
      <w:r w:rsidRPr="004F1388">
        <w:rPr>
          <w:rFonts w:ascii="Arial" w:hAnsi="Arial" w:cs="Arial"/>
          <w:sz w:val="24"/>
          <w:szCs w:val="24"/>
        </w:rPr>
        <w:t xml:space="preserve">PSQ </w:t>
      </w:r>
      <w:r w:rsidR="004F1388" w:rsidRPr="004F1388">
        <w:rPr>
          <w:rFonts w:ascii="Arial" w:hAnsi="Arial" w:cs="Arial"/>
          <w:sz w:val="24"/>
          <w:szCs w:val="24"/>
        </w:rPr>
        <w:t>(</w:t>
      </w:r>
      <w:r w:rsidR="003A53A6" w:rsidRPr="004F1388">
        <w:rPr>
          <w:rFonts w:ascii="Arial" w:hAnsi="Arial" w:cs="Arial"/>
          <w:color w:val="000000" w:themeColor="text1"/>
          <w:sz w:val="24"/>
          <w:szCs w:val="24"/>
        </w:rPr>
        <w:t>PDF version</w:t>
      </w:r>
      <w:r w:rsidR="004F1388" w:rsidRPr="004F1388">
        <w:rPr>
          <w:rFonts w:ascii="Arial" w:hAnsi="Arial" w:cs="Arial"/>
          <w:color w:val="000000" w:themeColor="text1"/>
          <w:sz w:val="24"/>
          <w:szCs w:val="24"/>
        </w:rPr>
        <w:t>)</w:t>
      </w:r>
    </w:p>
    <w:p w14:paraId="362B0938" w14:textId="77777777" w:rsidR="00B1480F" w:rsidRPr="004F1388" w:rsidRDefault="00B1480F" w:rsidP="00B1480F">
      <w:pPr>
        <w:pStyle w:val="ListParagraph"/>
        <w:numPr>
          <w:ilvl w:val="0"/>
          <w:numId w:val="42"/>
        </w:numPr>
        <w:rPr>
          <w:rFonts w:ascii="Arial" w:hAnsi="Arial" w:cs="Arial"/>
          <w:sz w:val="24"/>
          <w:szCs w:val="24"/>
        </w:rPr>
      </w:pPr>
      <w:r w:rsidRPr="004F1388">
        <w:rPr>
          <w:rFonts w:ascii="Arial" w:hAnsi="Arial" w:cs="Arial"/>
          <w:sz w:val="24"/>
          <w:szCs w:val="24"/>
        </w:rPr>
        <w:t>Bidder Guidance</w:t>
      </w:r>
    </w:p>
    <w:p w14:paraId="1E0F6C82" w14:textId="77777777" w:rsidR="00B1480F" w:rsidRPr="004F1388" w:rsidRDefault="00B1480F" w:rsidP="00B1480F">
      <w:pPr>
        <w:pStyle w:val="ListParagraph"/>
        <w:numPr>
          <w:ilvl w:val="0"/>
          <w:numId w:val="42"/>
        </w:numPr>
        <w:rPr>
          <w:rFonts w:ascii="Arial" w:hAnsi="Arial" w:cs="Arial"/>
          <w:sz w:val="24"/>
          <w:szCs w:val="24"/>
        </w:rPr>
      </w:pPr>
      <w:r w:rsidRPr="004F1388">
        <w:rPr>
          <w:rFonts w:ascii="Arial" w:hAnsi="Arial" w:cs="Arial"/>
          <w:sz w:val="24"/>
          <w:szCs w:val="24"/>
        </w:rPr>
        <w:t>Specification</w:t>
      </w:r>
    </w:p>
    <w:p w14:paraId="50C269A7" w14:textId="77777777" w:rsidR="00B1480F" w:rsidRPr="004F1388" w:rsidRDefault="00B1480F" w:rsidP="00B1480F">
      <w:pPr>
        <w:pStyle w:val="ListParagraph"/>
        <w:numPr>
          <w:ilvl w:val="0"/>
          <w:numId w:val="42"/>
        </w:numPr>
        <w:rPr>
          <w:rFonts w:ascii="Arial" w:hAnsi="Arial" w:cs="Arial"/>
          <w:sz w:val="24"/>
          <w:szCs w:val="24"/>
        </w:rPr>
      </w:pPr>
      <w:r w:rsidRPr="004F1388">
        <w:rPr>
          <w:rFonts w:ascii="Arial" w:hAnsi="Arial" w:cs="Arial"/>
          <w:sz w:val="24"/>
          <w:szCs w:val="24"/>
        </w:rPr>
        <w:t>Terms and Conditions</w:t>
      </w:r>
    </w:p>
    <w:p w14:paraId="4D5C0EDF" w14:textId="77777777" w:rsidR="00B1480F" w:rsidRPr="004F1388" w:rsidRDefault="00B1480F" w:rsidP="00B1480F">
      <w:pPr>
        <w:pStyle w:val="ListParagraph"/>
        <w:numPr>
          <w:ilvl w:val="0"/>
          <w:numId w:val="42"/>
        </w:numPr>
        <w:rPr>
          <w:rFonts w:ascii="Arial" w:hAnsi="Arial" w:cs="Arial"/>
          <w:sz w:val="24"/>
          <w:szCs w:val="24"/>
        </w:rPr>
      </w:pPr>
      <w:r w:rsidRPr="004F1388">
        <w:rPr>
          <w:rFonts w:ascii="Arial" w:hAnsi="Arial" w:cs="Arial"/>
          <w:sz w:val="24"/>
          <w:szCs w:val="24"/>
        </w:rPr>
        <w:t xml:space="preserve">Pricing Matrix </w:t>
      </w:r>
    </w:p>
    <w:p w14:paraId="64BDAA0A" w14:textId="0F38DE84" w:rsidR="00A93B8D" w:rsidRPr="004F1388" w:rsidRDefault="00A93B8D" w:rsidP="00B1480F">
      <w:pPr>
        <w:pStyle w:val="ListParagraph"/>
        <w:numPr>
          <w:ilvl w:val="0"/>
          <w:numId w:val="42"/>
        </w:numPr>
        <w:rPr>
          <w:rFonts w:ascii="Arial" w:hAnsi="Arial" w:cs="Arial"/>
          <w:sz w:val="24"/>
          <w:szCs w:val="24"/>
        </w:rPr>
      </w:pPr>
      <w:r w:rsidRPr="004F1388">
        <w:rPr>
          <w:rFonts w:ascii="Arial" w:hAnsi="Arial" w:cs="Arial"/>
          <w:sz w:val="24"/>
          <w:szCs w:val="24"/>
        </w:rPr>
        <w:t>APRS Declaration form</w:t>
      </w:r>
    </w:p>
    <w:p w14:paraId="5DACD03D" w14:textId="77777777" w:rsidR="00FD474A" w:rsidRPr="004F1388" w:rsidRDefault="00FD474A" w:rsidP="00FD474A">
      <w:pPr>
        <w:pStyle w:val="ListParagraph"/>
        <w:numPr>
          <w:ilvl w:val="0"/>
          <w:numId w:val="42"/>
        </w:numPr>
        <w:rPr>
          <w:rFonts w:ascii="Arial" w:hAnsi="Arial" w:cs="Arial"/>
          <w:sz w:val="24"/>
          <w:szCs w:val="24"/>
        </w:rPr>
      </w:pPr>
      <w:r w:rsidRPr="004F1388">
        <w:rPr>
          <w:rFonts w:ascii="Arial" w:hAnsi="Arial" w:cs="Arial"/>
          <w:sz w:val="24"/>
          <w:szCs w:val="24"/>
        </w:rPr>
        <w:t>Appendix 1 - Risk (If Used)</w:t>
      </w:r>
    </w:p>
    <w:p w14:paraId="49BDAED1" w14:textId="77777777" w:rsidR="00FD474A" w:rsidRPr="004F1388" w:rsidRDefault="00FD474A" w:rsidP="00FD474A">
      <w:pPr>
        <w:pStyle w:val="ListParagraph"/>
        <w:numPr>
          <w:ilvl w:val="0"/>
          <w:numId w:val="42"/>
        </w:numPr>
        <w:rPr>
          <w:rFonts w:ascii="Arial" w:hAnsi="Arial" w:cs="Arial"/>
          <w:sz w:val="24"/>
          <w:szCs w:val="24"/>
        </w:rPr>
      </w:pPr>
      <w:r w:rsidRPr="004F1388">
        <w:rPr>
          <w:rFonts w:ascii="Arial" w:hAnsi="Arial" w:cs="Arial"/>
          <w:sz w:val="24"/>
          <w:szCs w:val="24"/>
        </w:rPr>
        <w:t>Appendix 2 - Contract Area and list of Parishes</w:t>
      </w:r>
    </w:p>
    <w:p w14:paraId="0CE86F08" w14:textId="77777777" w:rsidR="00FD474A" w:rsidRPr="004F1388" w:rsidRDefault="00FD474A" w:rsidP="00FD474A">
      <w:pPr>
        <w:pStyle w:val="ListParagraph"/>
        <w:numPr>
          <w:ilvl w:val="0"/>
          <w:numId w:val="42"/>
        </w:numPr>
        <w:rPr>
          <w:rFonts w:ascii="Arial" w:hAnsi="Arial" w:cs="Arial"/>
          <w:sz w:val="24"/>
          <w:szCs w:val="24"/>
        </w:rPr>
      </w:pPr>
      <w:r w:rsidRPr="004F1388">
        <w:rPr>
          <w:rFonts w:ascii="Arial" w:hAnsi="Arial" w:cs="Arial"/>
          <w:sz w:val="24"/>
          <w:szCs w:val="24"/>
        </w:rPr>
        <w:t xml:space="preserve">Appendix 3 - Key Performance Indicators and Performance Reporting </w:t>
      </w:r>
    </w:p>
    <w:p w14:paraId="63210F63" w14:textId="4BF836FC" w:rsidR="00FD474A" w:rsidRPr="004F1388" w:rsidRDefault="00FD474A" w:rsidP="00FD474A">
      <w:pPr>
        <w:pStyle w:val="ListParagraph"/>
        <w:numPr>
          <w:ilvl w:val="0"/>
          <w:numId w:val="42"/>
        </w:numPr>
        <w:rPr>
          <w:rFonts w:ascii="Arial" w:hAnsi="Arial" w:cs="Arial"/>
          <w:sz w:val="24"/>
          <w:szCs w:val="24"/>
        </w:rPr>
      </w:pPr>
      <w:r w:rsidRPr="004F1388">
        <w:rPr>
          <w:rFonts w:ascii="Arial" w:hAnsi="Arial" w:cs="Arial"/>
          <w:sz w:val="24"/>
          <w:szCs w:val="24"/>
        </w:rPr>
        <w:t>Appendix 4 - Average no of bodies removed per month</w:t>
      </w:r>
    </w:p>
    <w:p w14:paraId="689DD9EA" w14:textId="78DB307F" w:rsidR="00402DA4" w:rsidRPr="004F1388" w:rsidRDefault="00402DA4" w:rsidP="00FD474A">
      <w:pPr>
        <w:pStyle w:val="ListParagraph"/>
        <w:numPr>
          <w:ilvl w:val="0"/>
          <w:numId w:val="42"/>
        </w:numPr>
        <w:rPr>
          <w:rFonts w:ascii="Arial" w:hAnsi="Arial" w:cs="Arial"/>
          <w:sz w:val="24"/>
          <w:szCs w:val="24"/>
        </w:rPr>
      </w:pPr>
      <w:r w:rsidRPr="004F1388">
        <w:rPr>
          <w:rFonts w:ascii="Arial" w:hAnsi="Arial" w:cs="Arial"/>
          <w:sz w:val="24"/>
          <w:szCs w:val="24"/>
        </w:rPr>
        <w:t xml:space="preserve">Appendix 5 – HTA </w:t>
      </w:r>
      <w:r w:rsidR="005914C7" w:rsidRPr="004F1388">
        <w:rPr>
          <w:rFonts w:ascii="Arial" w:hAnsi="Arial" w:cs="Arial"/>
          <w:sz w:val="24"/>
          <w:szCs w:val="24"/>
        </w:rPr>
        <w:t xml:space="preserve">Information </w:t>
      </w:r>
    </w:p>
    <w:p w14:paraId="025B683B" w14:textId="316C11B2" w:rsidR="00502DED" w:rsidRDefault="00502DED" w:rsidP="00FD474A">
      <w:pPr>
        <w:pStyle w:val="ListParagraph"/>
        <w:numPr>
          <w:ilvl w:val="0"/>
          <w:numId w:val="42"/>
        </w:numPr>
        <w:rPr>
          <w:rFonts w:ascii="Arial" w:hAnsi="Arial" w:cs="Arial"/>
          <w:sz w:val="24"/>
          <w:szCs w:val="24"/>
        </w:rPr>
      </w:pPr>
      <w:r w:rsidRPr="004F1388">
        <w:rPr>
          <w:rFonts w:ascii="Arial" w:hAnsi="Arial" w:cs="Arial"/>
          <w:sz w:val="24"/>
          <w:szCs w:val="24"/>
        </w:rPr>
        <w:t xml:space="preserve">Appendix 6 </w:t>
      </w:r>
      <w:r w:rsidR="00802476" w:rsidRPr="004F1388">
        <w:rPr>
          <w:rFonts w:ascii="Arial" w:hAnsi="Arial" w:cs="Arial"/>
          <w:sz w:val="24"/>
          <w:szCs w:val="24"/>
        </w:rPr>
        <w:t>– Technical Quality Questions</w:t>
      </w:r>
    </w:p>
    <w:p w14:paraId="33A2CB98" w14:textId="5BC795FE" w:rsidR="00B73B38" w:rsidRPr="004F1388" w:rsidRDefault="00B73B38" w:rsidP="00FD474A">
      <w:pPr>
        <w:pStyle w:val="ListParagraph"/>
        <w:numPr>
          <w:ilvl w:val="0"/>
          <w:numId w:val="42"/>
        </w:numPr>
        <w:rPr>
          <w:rFonts w:ascii="Arial" w:hAnsi="Arial" w:cs="Arial"/>
          <w:sz w:val="24"/>
          <w:szCs w:val="24"/>
        </w:rPr>
      </w:pPr>
      <w:r w:rsidRPr="00B73B38">
        <w:rPr>
          <w:rFonts w:ascii="Arial" w:hAnsi="Arial" w:cs="Arial"/>
          <w:sz w:val="24"/>
          <w:szCs w:val="24"/>
        </w:rPr>
        <w:t>FOI - Freedom of Information Act table</w:t>
      </w:r>
    </w:p>
    <w:p w14:paraId="7BB0107B" w14:textId="77777777" w:rsidR="00B1480F" w:rsidRDefault="00B1480F" w:rsidP="00B1480F">
      <w:pPr>
        <w:jc w:val="both"/>
        <w:rPr>
          <w:rFonts w:cs="Arial"/>
          <w:sz w:val="24"/>
        </w:rPr>
      </w:pPr>
    </w:p>
    <w:p w14:paraId="2C7544F5" w14:textId="77777777" w:rsidR="00B1480F" w:rsidRPr="0098463A" w:rsidRDefault="00B1480F" w:rsidP="00B1480F">
      <w:pPr>
        <w:jc w:val="both"/>
        <w:rPr>
          <w:rFonts w:cs="Arial"/>
          <w:sz w:val="24"/>
        </w:rPr>
      </w:pPr>
      <w:r w:rsidRPr="0098463A">
        <w:rPr>
          <w:rFonts w:cs="Arial"/>
          <w:sz w:val="24"/>
        </w:rPr>
        <w:t>Bidders are required to confirm that they have read, understood, and accept the Instructions, Key Documents, Declaration and Terms &amp; Conditions.</w:t>
      </w:r>
    </w:p>
    <w:p w14:paraId="29E33D34" w14:textId="77777777" w:rsidR="00B1480F" w:rsidRPr="0098463A" w:rsidRDefault="00B1480F" w:rsidP="00B1480F">
      <w:pPr>
        <w:jc w:val="both"/>
        <w:rPr>
          <w:rFonts w:cs="Arial"/>
          <w:sz w:val="24"/>
        </w:rPr>
      </w:pPr>
    </w:p>
    <w:p w14:paraId="0DAFB156" w14:textId="77777777" w:rsidR="00B1480F" w:rsidRPr="0098463A" w:rsidRDefault="00B1480F" w:rsidP="00B1480F">
      <w:pPr>
        <w:jc w:val="both"/>
        <w:rPr>
          <w:rFonts w:cs="Arial"/>
          <w:sz w:val="24"/>
        </w:rPr>
      </w:pPr>
      <w:r w:rsidRPr="0098463A">
        <w:rPr>
          <w:rFonts w:cs="Arial"/>
          <w:sz w:val="24"/>
        </w:rPr>
        <w:t xml:space="preserve">This section includes the Bidder Agreement which must be accepted by the bidder before a response can be submitted. </w:t>
      </w:r>
    </w:p>
    <w:p w14:paraId="2832E19F" w14:textId="77777777" w:rsidR="00B1480F" w:rsidRPr="0098463A" w:rsidRDefault="00B1480F" w:rsidP="00B1480F">
      <w:pPr>
        <w:jc w:val="both"/>
        <w:rPr>
          <w:rFonts w:cs="Arial"/>
          <w:sz w:val="24"/>
        </w:rPr>
      </w:pPr>
    </w:p>
    <w:p w14:paraId="43065F23" w14:textId="77777777" w:rsidR="00B1480F" w:rsidRPr="0098463A" w:rsidRDefault="00B1480F" w:rsidP="00B1480F">
      <w:pPr>
        <w:jc w:val="both"/>
        <w:rPr>
          <w:rFonts w:cs="Arial"/>
          <w:sz w:val="24"/>
        </w:rPr>
      </w:pPr>
      <w:r w:rsidRPr="0098463A">
        <w:rPr>
          <w:rFonts w:cs="Arial"/>
          <w:sz w:val="24"/>
        </w:rPr>
        <w:t xml:space="preserve">This section contains key documents such as the Instructions and Guidance to bidders, the Specification and the Terms and Conditions that will be applicable to any resultant contract.  </w:t>
      </w:r>
    </w:p>
    <w:p w14:paraId="667C9B67" w14:textId="77777777" w:rsidR="00B1480F" w:rsidRPr="000C6DD7" w:rsidRDefault="00B1480F" w:rsidP="00B1480F">
      <w:pPr>
        <w:jc w:val="both"/>
        <w:rPr>
          <w:rFonts w:cs="Arial"/>
          <w:sz w:val="24"/>
          <w:highlight w:val="yellow"/>
        </w:rPr>
      </w:pPr>
    </w:p>
    <w:p w14:paraId="5562A884" w14:textId="77777777" w:rsidR="00B1480F" w:rsidRPr="0098463A" w:rsidRDefault="00B1480F" w:rsidP="00B1480F">
      <w:pPr>
        <w:jc w:val="both"/>
        <w:rPr>
          <w:rFonts w:cs="Arial"/>
          <w:sz w:val="24"/>
        </w:rPr>
      </w:pPr>
      <w:r w:rsidRPr="0098463A">
        <w:rPr>
          <w:rFonts w:cs="Arial"/>
          <w:sz w:val="24"/>
        </w:rPr>
        <w:t xml:space="preserve">If you have questions concerning the documentation (which are not related to functionality of the system), you will need to submit the question via the Messaging Facility on the E-Sender System. Only questions asked in this manner will be responded to and broadcast.  </w:t>
      </w:r>
    </w:p>
    <w:p w14:paraId="44E7B196" w14:textId="77777777" w:rsidR="00B1480F" w:rsidRPr="0098463A" w:rsidRDefault="00B1480F" w:rsidP="00B1480F">
      <w:pPr>
        <w:jc w:val="both"/>
        <w:rPr>
          <w:rFonts w:cs="Arial"/>
          <w:sz w:val="24"/>
        </w:rPr>
      </w:pPr>
    </w:p>
    <w:p w14:paraId="079494F9" w14:textId="77777777" w:rsidR="00B1480F" w:rsidRDefault="00B1480F" w:rsidP="00B1480F">
      <w:pPr>
        <w:pStyle w:val="Normal1"/>
        <w:jc w:val="both"/>
        <w:rPr>
          <w:rFonts w:ascii="Arial" w:hAnsi="Arial" w:cs="Arial"/>
        </w:rPr>
      </w:pPr>
      <w:r w:rsidRPr="0098463A">
        <w:rPr>
          <w:rFonts w:ascii="Arial" w:hAnsi="Arial" w:cs="Arial"/>
        </w:rPr>
        <w:t>Bidders are required to answer all questions in the format specified.</w:t>
      </w:r>
    </w:p>
    <w:p w14:paraId="5A6F1770" w14:textId="77777777" w:rsidR="00D90268" w:rsidRPr="0098463A" w:rsidRDefault="00D90268" w:rsidP="00B1480F">
      <w:pPr>
        <w:pStyle w:val="Normal1"/>
        <w:jc w:val="both"/>
        <w:rPr>
          <w:rFonts w:ascii="Arial" w:hAnsi="Arial" w:cs="Arial"/>
        </w:rPr>
      </w:pPr>
    </w:p>
    <w:p w14:paraId="6A23C0E3" w14:textId="77777777" w:rsidR="00B1480F" w:rsidRPr="0098463A" w:rsidRDefault="00B1480F" w:rsidP="00B1480F">
      <w:pPr>
        <w:pStyle w:val="Normal1"/>
        <w:jc w:val="both"/>
        <w:rPr>
          <w:rFonts w:ascii="Arial" w:hAnsi="Arial" w:cs="Arial"/>
        </w:rPr>
      </w:pPr>
      <w:r w:rsidRPr="0098463A">
        <w:rPr>
          <w:rFonts w:ascii="Arial" w:hAnsi="Arial" w:cs="Arial"/>
        </w:rPr>
        <w:t>Please note that where a bidder response is assessed as a ‘fail’, the Authority reserves the right to exclude the entire bid from the process.</w:t>
      </w:r>
    </w:p>
    <w:p w14:paraId="78ABB9A6" w14:textId="77777777" w:rsidR="00B1480F" w:rsidRPr="0098463A" w:rsidRDefault="00B1480F" w:rsidP="00B1480F">
      <w:pPr>
        <w:jc w:val="both"/>
        <w:rPr>
          <w:rFonts w:cs="Arial"/>
          <w:sz w:val="24"/>
        </w:rPr>
      </w:pPr>
    </w:p>
    <w:p w14:paraId="6EFE18CD" w14:textId="10268BE6" w:rsidR="00B1480F" w:rsidRPr="0098463A" w:rsidRDefault="00B1480F" w:rsidP="00B1480F">
      <w:pPr>
        <w:jc w:val="both"/>
        <w:rPr>
          <w:rFonts w:cs="Arial"/>
          <w:sz w:val="24"/>
        </w:rPr>
      </w:pPr>
      <w:r w:rsidRPr="0098463A">
        <w:rPr>
          <w:rFonts w:cs="Arial"/>
          <w:sz w:val="24"/>
        </w:rPr>
        <w:t>The last date for questions to be asked is</w:t>
      </w:r>
      <w:r w:rsidRPr="00DF0EFB">
        <w:rPr>
          <w:rFonts w:cs="Arial"/>
          <w:b/>
          <w:bCs/>
          <w:sz w:val="24"/>
        </w:rPr>
        <w:t xml:space="preserve"> </w:t>
      </w:r>
      <w:r w:rsidR="00E93D31" w:rsidRPr="00DF0EFB">
        <w:rPr>
          <w:rFonts w:cs="Arial"/>
          <w:b/>
          <w:bCs/>
          <w:sz w:val="24"/>
        </w:rPr>
        <w:t xml:space="preserve">21 November </w:t>
      </w:r>
      <w:r w:rsidR="006E1F09" w:rsidRPr="00DF0EFB">
        <w:rPr>
          <w:rFonts w:cs="Arial"/>
          <w:b/>
          <w:bCs/>
          <w:sz w:val="24"/>
        </w:rPr>
        <w:t>2025</w:t>
      </w:r>
      <w:r w:rsidR="00D433A6" w:rsidRPr="00474718">
        <w:rPr>
          <w:rFonts w:cs="Arial"/>
          <w:color w:val="FF0000"/>
          <w:sz w:val="24"/>
        </w:rPr>
        <w:t xml:space="preserve"> </w:t>
      </w:r>
      <w:r w:rsidR="006E1F09" w:rsidRPr="00474718">
        <w:rPr>
          <w:rFonts w:cs="Arial"/>
          <w:color w:val="FF0000"/>
          <w:sz w:val="24"/>
        </w:rPr>
        <w:t xml:space="preserve"> </w:t>
      </w:r>
      <w:r w:rsidRPr="0098463A">
        <w:rPr>
          <w:rFonts w:cs="Arial"/>
          <w:sz w:val="24"/>
        </w:rPr>
        <w:t xml:space="preserve">Questions asked after this date will be responded to at the discretion of the Authority.  </w:t>
      </w:r>
    </w:p>
    <w:p w14:paraId="537E49D2" w14:textId="4986AC7D" w:rsidR="00B1480F" w:rsidRDefault="00B1480F" w:rsidP="00B1480F">
      <w:pPr>
        <w:pStyle w:val="Normal1"/>
        <w:jc w:val="both"/>
        <w:rPr>
          <w:rFonts w:ascii="Arial" w:hAnsi="Arial" w:cs="Arial"/>
        </w:rPr>
      </w:pPr>
    </w:p>
    <w:p w14:paraId="0DBCA246" w14:textId="4EAD5042" w:rsidR="00B1480F" w:rsidRPr="00F841E0" w:rsidRDefault="00B1480F" w:rsidP="00B1480F">
      <w:pPr>
        <w:jc w:val="both"/>
        <w:rPr>
          <w:rFonts w:cs="Arial"/>
          <w:sz w:val="24"/>
        </w:rPr>
      </w:pPr>
      <w:r w:rsidRPr="00F841E0">
        <w:rPr>
          <w:rFonts w:cs="Arial"/>
          <w:sz w:val="24"/>
        </w:rPr>
        <w:t xml:space="preserve">Bidders are required to complete all relevant questions and/or complete any documents as required by this tender. Document responses should be uploaded as </w:t>
      </w:r>
      <w:r w:rsidR="00A54B86" w:rsidRPr="00F841E0">
        <w:rPr>
          <w:rFonts w:cs="Arial"/>
          <w:sz w:val="24"/>
        </w:rPr>
        <w:t>requested</w:t>
      </w:r>
      <w:r w:rsidR="00A54B86">
        <w:rPr>
          <w:rFonts w:cs="Arial"/>
          <w:sz w:val="24"/>
        </w:rPr>
        <w:t xml:space="preserve"> and</w:t>
      </w:r>
      <w:r>
        <w:rPr>
          <w:rFonts w:cs="Arial"/>
          <w:sz w:val="24"/>
        </w:rPr>
        <w:t xml:space="preserve"> </w:t>
      </w:r>
      <w:r w:rsidRPr="00F841E0">
        <w:rPr>
          <w:rFonts w:cs="Arial"/>
          <w:sz w:val="24"/>
        </w:rPr>
        <w:t>should state the question with the answer following it. Make sure that your company name appears on each page.</w:t>
      </w:r>
    </w:p>
    <w:p w14:paraId="18AA1CF7" w14:textId="77777777" w:rsidR="00B1480F" w:rsidRPr="00F841E0" w:rsidRDefault="00B1480F" w:rsidP="00B1480F">
      <w:pPr>
        <w:jc w:val="both"/>
        <w:rPr>
          <w:rFonts w:cs="Arial"/>
          <w:sz w:val="24"/>
        </w:rPr>
      </w:pPr>
      <w:r w:rsidRPr="00F841E0">
        <w:rPr>
          <w:rFonts w:cs="Arial"/>
          <w:sz w:val="24"/>
        </w:rPr>
        <w:br/>
        <w:t>If you fail to answer any question(s) the Authority may consider your tender non-compliant and may exclude your bid from further evaluation.</w:t>
      </w:r>
    </w:p>
    <w:p w14:paraId="5125F8C9" w14:textId="77777777" w:rsidR="00B1480F" w:rsidRPr="00F841E0" w:rsidRDefault="00B1480F" w:rsidP="00B1480F">
      <w:pPr>
        <w:jc w:val="both"/>
        <w:rPr>
          <w:rFonts w:cs="Arial"/>
          <w:sz w:val="24"/>
        </w:rPr>
      </w:pPr>
    </w:p>
    <w:p w14:paraId="38C614AE" w14:textId="3171B270" w:rsidR="00B1480F" w:rsidRPr="00F841E0" w:rsidRDefault="00B1480F" w:rsidP="00B1480F">
      <w:pPr>
        <w:jc w:val="both"/>
        <w:rPr>
          <w:rFonts w:cs="Arial"/>
          <w:sz w:val="24"/>
        </w:rPr>
      </w:pPr>
      <w:r w:rsidRPr="00F841E0">
        <w:rPr>
          <w:rFonts w:cs="Arial"/>
          <w:sz w:val="24"/>
        </w:rPr>
        <w:t>Your responses to the questions in this section will form</w:t>
      </w:r>
      <w:r w:rsidRPr="00DF0EFB">
        <w:rPr>
          <w:rFonts w:cs="Arial"/>
          <w:sz w:val="24"/>
        </w:rPr>
        <w:t xml:space="preserve"> </w:t>
      </w:r>
      <w:r w:rsidR="00FD5C4F" w:rsidRPr="00DF0EFB">
        <w:rPr>
          <w:rStyle w:val="Strong"/>
          <w:rFonts w:cs="Arial"/>
          <w:sz w:val="24"/>
        </w:rPr>
        <w:t>35</w:t>
      </w:r>
      <w:r w:rsidRPr="00DF0EFB">
        <w:rPr>
          <w:rStyle w:val="Strong"/>
          <w:rFonts w:cs="Arial"/>
          <w:sz w:val="24"/>
        </w:rPr>
        <w:t>%</w:t>
      </w:r>
      <w:r w:rsidRPr="00DF0EFB">
        <w:rPr>
          <w:rFonts w:cs="Arial"/>
          <w:sz w:val="24"/>
        </w:rPr>
        <w:t xml:space="preserve"> </w:t>
      </w:r>
      <w:r w:rsidRPr="00F841E0">
        <w:rPr>
          <w:rFonts w:cs="Arial"/>
          <w:sz w:val="24"/>
        </w:rPr>
        <w:t>of the overall evaluation scoring and will be added to the score in your commercial response.</w:t>
      </w:r>
    </w:p>
    <w:p w14:paraId="293D6238" w14:textId="3E865649" w:rsidR="00F12326" w:rsidRDefault="00323908" w:rsidP="00323908">
      <w:pPr>
        <w:pStyle w:val="Heading3"/>
        <w:rPr>
          <w:rFonts w:cs="Arial"/>
          <w:sz w:val="24"/>
          <w:szCs w:val="24"/>
        </w:rPr>
      </w:pPr>
      <w:bookmarkStart w:id="19" w:name="_Hlk192241815"/>
      <w:bookmarkStart w:id="20" w:name="_Toc94275658"/>
      <w:r w:rsidRPr="00EE558E">
        <w:rPr>
          <w:rFonts w:cs="Arial"/>
          <w:sz w:val="24"/>
          <w:szCs w:val="24"/>
        </w:rPr>
        <w:t xml:space="preserve">Business Continuity Plan </w:t>
      </w:r>
    </w:p>
    <w:p w14:paraId="675F7DDD" w14:textId="77777777" w:rsidR="00F12326" w:rsidRPr="00F12326" w:rsidRDefault="00F12326" w:rsidP="00F12326"/>
    <w:p w14:paraId="7EF22150" w14:textId="77777777" w:rsidR="00C057B0" w:rsidRDefault="00F12326" w:rsidP="00F12326">
      <w:pPr>
        <w:ind w:right="1"/>
        <w:rPr>
          <w:rFonts w:cs="Arial"/>
          <w:sz w:val="24"/>
          <w:highlight w:val="cyan"/>
        </w:rPr>
      </w:pPr>
      <w:r w:rsidRPr="00F841E0">
        <w:rPr>
          <w:rFonts w:cs="Arial"/>
          <w:sz w:val="24"/>
        </w:rPr>
        <w:t xml:space="preserve">A compliant Business Continuity Plan (BCP) is required from the successful </w:t>
      </w:r>
      <w:r>
        <w:rPr>
          <w:rFonts w:cs="Arial"/>
          <w:sz w:val="24"/>
        </w:rPr>
        <w:t>B</w:t>
      </w:r>
      <w:r w:rsidRPr="00F841E0">
        <w:rPr>
          <w:rFonts w:cs="Arial"/>
          <w:sz w:val="24"/>
        </w:rPr>
        <w:t>idder within five working days of contr</w:t>
      </w:r>
      <w:r w:rsidRPr="00C057B0">
        <w:rPr>
          <w:rFonts w:cs="Arial"/>
          <w:sz w:val="24"/>
        </w:rPr>
        <w:t>act award.</w:t>
      </w:r>
      <w:r w:rsidR="00F702BF" w:rsidRPr="00C057B0">
        <w:rPr>
          <w:rFonts w:cs="Arial"/>
          <w:sz w:val="24"/>
        </w:rPr>
        <w:t xml:space="preserve"> </w:t>
      </w:r>
    </w:p>
    <w:p w14:paraId="36C46DEE" w14:textId="77777777" w:rsidR="00C057B0" w:rsidRDefault="00C057B0" w:rsidP="00F12326">
      <w:pPr>
        <w:ind w:right="1"/>
        <w:rPr>
          <w:rFonts w:cs="Arial"/>
          <w:sz w:val="24"/>
          <w:highlight w:val="cyan"/>
        </w:rPr>
      </w:pPr>
    </w:p>
    <w:p w14:paraId="4D6FEB85" w14:textId="29F4FE16" w:rsidR="00F12326" w:rsidRDefault="00F702BF" w:rsidP="00F12326">
      <w:pPr>
        <w:ind w:right="1"/>
        <w:rPr>
          <w:rFonts w:cs="Arial"/>
          <w:sz w:val="24"/>
        </w:rPr>
      </w:pPr>
      <w:r w:rsidRPr="00F5719C">
        <w:rPr>
          <w:rFonts w:cs="Arial"/>
          <w:sz w:val="24"/>
        </w:rPr>
        <w:t xml:space="preserve">The </w:t>
      </w:r>
      <w:r w:rsidR="00077DFB" w:rsidRPr="00F5719C">
        <w:rPr>
          <w:rFonts w:cs="Arial"/>
          <w:sz w:val="24"/>
        </w:rPr>
        <w:t xml:space="preserve">Authority’s Authorised Representative  </w:t>
      </w:r>
      <w:r w:rsidRPr="00F5719C">
        <w:rPr>
          <w:rFonts w:cs="Arial"/>
          <w:sz w:val="24"/>
        </w:rPr>
        <w:t xml:space="preserve">will work with the </w:t>
      </w:r>
      <w:r w:rsidR="00261B3C" w:rsidRPr="00F5719C">
        <w:rPr>
          <w:rFonts w:cs="Arial"/>
          <w:sz w:val="24"/>
        </w:rPr>
        <w:t xml:space="preserve">Contractor’s Authorised Representative  </w:t>
      </w:r>
      <w:r w:rsidRPr="00F5719C">
        <w:rPr>
          <w:rFonts w:cs="Arial"/>
          <w:sz w:val="24"/>
        </w:rPr>
        <w:t>to ensure the BC</w:t>
      </w:r>
      <w:r w:rsidR="00261B3C" w:rsidRPr="00F5719C">
        <w:rPr>
          <w:rFonts w:cs="Arial"/>
          <w:sz w:val="24"/>
        </w:rPr>
        <w:t>P</w:t>
      </w:r>
      <w:r w:rsidRPr="00F5719C">
        <w:rPr>
          <w:rFonts w:cs="Arial"/>
          <w:sz w:val="24"/>
        </w:rPr>
        <w:t xml:space="preserve"> </w:t>
      </w:r>
      <w:r w:rsidR="00261B3C" w:rsidRPr="00F5719C">
        <w:rPr>
          <w:rFonts w:cs="Arial"/>
          <w:sz w:val="24"/>
        </w:rPr>
        <w:t xml:space="preserve">submitted with the </w:t>
      </w:r>
      <w:r w:rsidRPr="00F5719C">
        <w:rPr>
          <w:rFonts w:cs="Arial"/>
          <w:sz w:val="24"/>
        </w:rPr>
        <w:t xml:space="preserve">tender </w:t>
      </w:r>
      <w:r w:rsidR="00261B3C" w:rsidRPr="00F5719C">
        <w:rPr>
          <w:rFonts w:cs="Arial"/>
          <w:sz w:val="24"/>
        </w:rPr>
        <w:t xml:space="preserve">response </w:t>
      </w:r>
      <w:r w:rsidRPr="00F5719C">
        <w:rPr>
          <w:rFonts w:cs="Arial"/>
          <w:sz w:val="24"/>
        </w:rPr>
        <w:t>meet</w:t>
      </w:r>
      <w:r w:rsidR="00C057B0" w:rsidRPr="00F5719C">
        <w:rPr>
          <w:rFonts w:cs="Arial"/>
          <w:sz w:val="24"/>
        </w:rPr>
        <w:t>s</w:t>
      </w:r>
      <w:r w:rsidRPr="00F5719C">
        <w:rPr>
          <w:rFonts w:cs="Arial"/>
          <w:sz w:val="24"/>
        </w:rPr>
        <w:t xml:space="preserve"> the</w:t>
      </w:r>
      <w:r w:rsidR="009F47EB" w:rsidRPr="00F5719C">
        <w:rPr>
          <w:rFonts w:cs="Arial"/>
          <w:sz w:val="24"/>
        </w:rPr>
        <w:t xml:space="preserve"> re</w:t>
      </w:r>
      <w:r w:rsidR="00C057B0" w:rsidRPr="00F5719C">
        <w:rPr>
          <w:rFonts w:cs="Arial"/>
          <w:sz w:val="24"/>
        </w:rPr>
        <w:t xml:space="preserve">quired </w:t>
      </w:r>
      <w:r w:rsidR="009F47EB" w:rsidRPr="00F5719C">
        <w:rPr>
          <w:rFonts w:cs="Arial"/>
          <w:sz w:val="24"/>
        </w:rPr>
        <w:t>standards</w:t>
      </w:r>
      <w:r w:rsidR="00C057B0" w:rsidRPr="00F5719C">
        <w:rPr>
          <w:rFonts w:cs="Arial"/>
          <w:sz w:val="24"/>
        </w:rPr>
        <w:t>.</w:t>
      </w:r>
      <w:r w:rsidR="00C057B0">
        <w:rPr>
          <w:rFonts w:cs="Arial"/>
          <w:sz w:val="24"/>
        </w:rPr>
        <w:t xml:space="preserve"> </w:t>
      </w:r>
    </w:p>
    <w:p w14:paraId="3E692A8E" w14:textId="77777777" w:rsidR="00C057B0" w:rsidRPr="00F841E0" w:rsidRDefault="00C057B0" w:rsidP="00F12326">
      <w:pPr>
        <w:ind w:right="1"/>
        <w:rPr>
          <w:rFonts w:cs="Arial"/>
          <w:sz w:val="24"/>
        </w:rPr>
      </w:pPr>
    </w:p>
    <w:p w14:paraId="59AB347E" w14:textId="77777777" w:rsidR="00F12326" w:rsidRPr="00F841E0" w:rsidRDefault="00F12326" w:rsidP="00F12326">
      <w:pPr>
        <w:ind w:right="1"/>
        <w:rPr>
          <w:rFonts w:cs="Arial"/>
          <w:sz w:val="24"/>
        </w:rPr>
      </w:pPr>
      <w:r w:rsidRPr="00F841E0">
        <w:rPr>
          <w:rFonts w:cs="Arial"/>
          <w:sz w:val="24"/>
        </w:rPr>
        <w:t xml:space="preserve">The BCP provides </w:t>
      </w:r>
      <w:r>
        <w:rPr>
          <w:rFonts w:cs="Arial"/>
          <w:sz w:val="24"/>
        </w:rPr>
        <w:t>the Authority</w:t>
      </w:r>
      <w:r w:rsidRPr="00F841E0">
        <w:rPr>
          <w:rFonts w:cs="Arial"/>
          <w:sz w:val="24"/>
        </w:rPr>
        <w:t xml:space="preserve"> with the necessary assurances that the winning </w:t>
      </w:r>
      <w:r>
        <w:rPr>
          <w:rFonts w:cs="Arial"/>
          <w:sz w:val="24"/>
        </w:rPr>
        <w:t>B</w:t>
      </w:r>
      <w:r w:rsidRPr="00F841E0">
        <w:rPr>
          <w:rFonts w:cs="Arial"/>
          <w:sz w:val="24"/>
        </w:rPr>
        <w:t>idder has contingency plans in place to respond to emergencies &amp; disruptive events and to minimise any disruption caused.  The details of a compliant BCP can be found in the BCP section of the Specification.</w:t>
      </w:r>
    </w:p>
    <w:p w14:paraId="1809A430" w14:textId="77777777" w:rsidR="00F12326" w:rsidRPr="00F841E0" w:rsidRDefault="00F12326" w:rsidP="00F12326">
      <w:pPr>
        <w:ind w:right="1"/>
        <w:rPr>
          <w:rFonts w:cs="Arial"/>
          <w:sz w:val="24"/>
        </w:rPr>
      </w:pPr>
    </w:p>
    <w:p w14:paraId="44EC73D1" w14:textId="77777777" w:rsidR="00F12326" w:rsidRPr="00F841E0" w:rsidRDefault="00F12326" w:rsidP="00F12326">
      <w:pPr>
        <w:ind w:right="1"/>
        <w:rPr>
          <w:rFonts w:cs="Arial"/>
          <w:sz w:val="24"/>
        </w:rPr>
      </w:pPr>
      <w:r w:rsidRPr="00F841E0">
        <w:rPr>
          <w:rFonts w:cs="Arial"/>
          <w:sz w:val="24"/>
        </w:rPr>
        <w:t xml:space="preserve">BCP’s submitted will be assessed by </w:t>
      </w:r>
      <w:r>
        <w:rPr>
          <w:rFonts w:cs="Arial"/>
          <w:sz w:val="24"/>
        </w:rPr>
        <w:t>The Authority’s</w:t>
      </w:r>
      <w:r w:rsidRPr="00F841E0">
        <w:rPr>
          <w:rFonts w:cs="Arial"/>
          <w:sz w:val="24"/>
        </w:rPr>
        <w:t xml:space="preserve"> Emergency Planning &amp; Resilience Team to confirm compliance against the six key categories outlined in the Specification.</w:t>
      </w:r>
    </w:p>
    <w:p w14:paraId="3E240379" w14:textId="77777777" w:rsidR="00F12326" w:rsidRPr="00F841E0" w:rsidRDefault="00F12326" w:rsidP="00F12326">
      <w:pPr>
        <w:ind w:right="1"/>
        <w:rPr>
          <w:rFonts w:cs="Arial"/>
          <w:sz w:val="24"/>
        </w:rPr>
      </w:pPr>
    </w:p>
    <w:p w14:paraId="06A61E0A" w14:textId="77777777" w:rsidR="00F12326" w:rsidRPr="00F841E0" w:rsidRDefault="00F12326" w:rsidP="00F12326">
      <w:pPr>
        <w:ind w:right="1"/>
        <w:rPr>
          <w:rFonts w:cs="Arial"/>
          <w:sz w:val="24"/>
        </w:rPr>
      </w:pPr>
      <w:bookmarkStart w:id="21" w:name="_Hlk121153661"/>
      <w:r w:rsidRPr="00F841E0">
        <w:rPr>
          <w:rFonts w:cs="Arial"/>
          <w:sz w:val="24"/>
        </w:rPr>
        <w:t xml:space="preserve">Each category will be marked as </w:t>
      </w:r>
      <w:r w:rsidRPr="00F841E0">
        <w:rPr>
          <w:rFonts w:cs="Arial"/>
          <w:b/>
          <w:bCs/>
          <w:sz w:val="24"/>
        </w:rPr>
        <w:t>Satisfactory</w:t>
      </w:r>
      <w:r w:rsidRPr="00F841E0">
        <w:rPr>
          <w:rFonts w:cs="Arial"/>
          <w:sz w:val="24"/>
        </w:rPr>
        <w:t xml:space="preserve">, </w:t>
      </w:r>
      <w:r w:rsidRPr="00F841E0">
        <w:rPr>
          <w:rFonts w:cs="Arial"/>
          <w:b/>
          <w:bCs/>
          <w:sz w:val="24"/>
        </w:rPr>
        <w:t>Satisfactory with Advisories’</w:t>
      </w:r>
      <w:r w:rsidRPr="00F841E0">
        <w:rPr>
          <w:rFonts w:cs="Arial"/>
          <w:sz w:val="24"/>
        </w:rPr>
        <w:t xml:space="preserve"> or </w:t>
      </w:r>
      <w:r w:rsidRPr="00F841E0">
        <w:rPr>
          <w:rFonts w:cs="Arial"/>
          <w:b/>
          <w:bCs/>
          <w:sz w:val="24"/>
        </w:rPr>
        <w:t>Not Satisfactory</w:t>
      </w:r>
      <w:r w:rsidRPr="00F841E0">
        <w:rPr>
          <w:rFonts w:cs="Arial"/>
          <w:sz w:val="24"/>
        </w:rPr>
        <w:t>.</w:t>
      </w:r>
    </w:p>
    <w:p w14:paraId="2DDB1A62" w14:textId="77777777" w:rsidR="00F12326" w:rsidRPr="00F841E0" w:rsidRDefault="00F12326" w:rsidP="00F12326">
      <w:pPr>
        <w:ind w:right="1"/>
        <w:rPr>
          <w:rFonts w:cs="Arial"/>
          <w:sz w:val="24"/>
        </w:rPr>
      </w:pPr>
    </w:p>
    <w:p w14:paraId="498FF6A5" w14:textId="77777777" w:rsidR="00F12326" w:rsidRPr="00F841E0" w:rsidRDefault="00F12326" w:rsidP="00F12326">
      <w:pPr>
        <w:ind w:right="1"/>
        <w:rPr>
          <w:rFonts w:cs="Arial"/>
          <w:sz w:val="24"/>
        </w:rPr>
      </w:pPr>
      <w:r w:rsidRPr="00F841E0">
        <w:rPr>
          <w:rFonts w:cs="Arial"/>
          <w:b/>
          <w:bCs/>
          <w:sz w:val="24"/>
        </w:rPr>
        <w:t xml:space="preserve">Satisfactory - </w:t>
      </w:r>
      <w:r w:rsidRPr="00F841E0">
        <w:rPr>
          <w:rFonts w:cs="Arial"/>
          <w:sz w:val="24"/>
        </w:rPr>
        <w:t xml:space="preserve">Will require no further action but will be monitored throughout the life of the contract through Contract Management and Contract Compliance Audits. </w:t>
      </w:r>
    </w:p>
    <w:p w14:paraId="32F5F800" w14:textId="77777777" w:rsidR="00F12326" w:rsidRPr="00F841E0" w:rsidRDefault="00F12326" w:rsidP="00F12326">
      <w:pPr>
        <w:ind w:right="1"/>
        <w:rPr>
          <w:rFonts w:cs="Arial"/>
          <w:sz w:val="24"/>
        </w:rPr>
      </w:pPr>
    </w:p>
    <w:p w14:paraId="2137EC99" w14:textId="77777777" w:rsidR="00F12326" w:rsidRPr="00F841E0" w:rsidRDefault="00F12326" w:rsidP="00F12326">
      <w:pPr>
        <w:ind w:right="1"/>
        <w:rPr>
          <w:rFonts w:cs="Arial"/>
          <w:sz w:val="24"/>
        </w:rPr>
      </w:pPr>
      <w:r w:rsidRPr="00F841E0">
        <w:rPr>
          <w:rFonts w:cs="Arial"/>
          <w:b/>
          <w:bCs/>
          <w:sz w:val="24"/>
        </w:rPr>
        <w:t xml:space="preserve">Satisfactory with Advisories - </w:t>
      </w:r>
      <w:r w:rsidRPr="00F841E0">
        <w:rPr>
          <w:rFonts w:cs="Arial"/>
          <w:sz w:val="24"/>
        </w:rPr>
        <w:t>Will require further discussion and agreement during the Contract Mobilisation phase and will be monitored throughout the life of the Contract.</w:t>
      </w:r>
    </w:p>
    <w:p w14:paraId="797C5FD4" w14:textId="77777777" w:rsidR="00F12326" w:rsidRPr="00F841E0" w:rsidRDefault="00F12326" w:rsidP="00F12326">
      <w:pPr>
        <w:ind w:right="1"/>
        <w:rPr>
          <w:rFonts w:cs="Arial"/>
          <w:sz w:val="24"/>
        </w:rPr>
      </w:pPr>
    </w:p>
    <w:p w14:paraId="33753556" w14:textId="77777777" w:rsidR="00F12326" w:rsidRPr="00D51653" w:rsidRDefault="00F12326" w:rsidP="00F12326">
      <w:pPr>
        <w:ind w:right="1"/>
        <w:rPr>
          <w:rFonts w:cs="Arial"/>
          <w:sz w:val="24"/>
        </w:rPr>
      </w:pPr>
      <w:r w:rsidRPr="00F841E0">
        <w:rPr>
          <w:rFonts w:cs="Arial"/>
          <w:b/>
          <w:bCs/>
          <w:sz w:val="24"/>
        </w:rPr>
        <w:t xml:space="preserve">Unsatisfactory - </w:t>
      </w:r>
      <w:r w:rsidRPr="00F841E0">
        <w:rPr>
          <w:rFonts w:cs="Arial"/>
          <w:sz w:val="24"/>
        </w:rPr>
        <w:t xml:space="preserve">Will require the </w:t>
      </w:r>
      <w:r>
        <w:rPr>
          <w:rFonts w:cs="Arial"/>
          <w:sz w:val="24"/>
        </w:rPr>
        <w:t>Bidder</w:t>
      </w:r>
      <w:r w:rsidRPr="00F841E0">
        <w:rPr>
          <w:rFonts w:cs="Arial"/>
          <w:sz w:val="24"/>
        </w:rPr>
        <w:t xml:space="preserve"> to revise and resubmit the BCP to meet the specified criteria and be compliant.  If the revised BCP does not meet the minimum standard of ‘Satisfactory with Advisories’ there will be one further </w:t>
      </w:r>
      <w:r w:rsidRPr="00F841E0">
        <w:rPr>
          <w:rFonts w:cs="Arial"/>
          <w:sz w:val="24"/>
        </w:rPr>
        <w:lastRenderedPageBreak/>
        <w:t xml:space="preserve">opportunity to resubmit.  Failure to meet the required standard at this point could result in the termination of the contract.  </w:t>
      </w:r>
      <w:bookmarkStart w:id="22" w:name="_Hlk192235573"/>
      <w:bookmarkStart w:id="23" w:name="_Hlk192235618"/>
      <w:bookmarkEnd w:id="21"/>
    </w:p>
    <w:bookmarkEnd w:id="22"/>
    <w:bookmarkEnd w:id="23"/>
    <w:p w14:paraId="29070A80" w14:textId="328BFEAF" w:rsidR="00323908" w:rsidRPr="00F841E0" w:rsidRDefault="00323908" w:rsidP="00323908">
      <w:pPr>
        <w:pStyle w:val="Heading3"/>
        <w:rPr>
          <w:rFonts w:cs="Arial"/>
          <w:sz w:val="24"/>
          <w:szCs w:val="24"/>
        </w:rPr>
      </w:pPr>
    </w:p>
    <w:bookmarkEnd w:id="19"/>
    <w:p w14:paraId="2EAD3DF9" w14:textId="4B2F1125" w:rsidR="00541E08" w:rsidRPr="0012442A" w:rsidRDefault="00541E08" w:rsidP="00541E08">
      <w:pPr>
        <w:keepNext/>
        <w:spacing w:before="240" w:after="60"/>
        <w:rPr>
          <w:rFonts w:cs="Arial"/>
          <w:b/>
          <w:bCs/>
          <w:color w:val="000000" w:themeColor="text1"/>
          <w:sz w:val="24"/>
        </w:rPr>
      </w:pPr>
      <w:r w:rsidRPr="0012442A">
        <w:rPr>
          <w:b/>
          <w:bCs/>
          <w:color w:val="000000" w:themeColor="text1"/>
          <w:sz w:val="24"/>
        </w:rPr>
        <w:t>Bidder &amp; Supply Chain Information</w:t>
      </w:r>
      <w:r w:rsidR="00303076" w:rsidRPr="0012442A">
        <w:rPr>
          <w:b/>
          <w:bCs/>
          <w:color w:val="000000" w:themeColor="text1"/>
          <w:sz w:val="24"/>
        </w:rPr>
        <w:t xml:space="preserve"> </w:t>
      </w:r>
    </w:p>
    <w:p w14:paraId="7C817305" w14:textId="46A6B5F7" w:rsidR="00541E08" w:rsidRPr="002F0E6B" w:rsidRDefault="002F0E6B" w:rsidP="00405933">
      <w:pPr>
        <w:keepNext/>
        <w:spacing w:before="240" w:after="60"/>
        <w:jc w:val="both"/>
        <w:rPr>
          <w:rFonts w:ascii="Aptos" w:hAnsi="Aptos" w:cs="Aptos"/>
          <w:color w:val="000000" w:themeColor="text1"/>
          <w:sz w:val="24"/>
          <w:lang w:eastAsia="en-US"/>
          <w14:ligatures w14:val="standardContextual"/>
        </w:rPr>
      </w:pPr>
      <w:r w:rsidRPr="0012442A">
        <w:rPr>
          <w:color w:val="000000" w:themeColor="text1"/>
          <w:sz w:val="24"/>
        </w:rPr>
        <w:t>A</w:t>
      </w:r>
      <w:r w:rsidR="00A46CEE" w:rsidRPr="0012442A">
        <w:rPr>
          <w:color w:val="000000" w:themeColor="text1"/>
          <w:sz w:val="24"/>
        </w:rPr>
        <w:t xml:space="preserve"> mandatory for information question </w:t>
      </w:r>
      <w:r w:rsidRPr="0012442A">
        <w:rPr>
          <w:color w:val="000000" w:themeColor="text1"/>
          <w:sz w:val="24"/>
        </w:rPr>
        <w:t xml:space="preserve">is asked </w:t>
      </w:r>
      <w:r w:rsidR="00A46CEE" w:rsidRPr="0012442A">
        <w:rPr>
          <w:color w:val="000000" w:themeColor="text1"/>
          <w:sz w:val="24"/>
        </w:rPr>
        <w:t xml:space="preserve">in the ITT.  </w:t>
      </w:r>
      <w:r w:rsidRPr="0012442A">
        <w:rPr>
          <w:color w:val="000000" w:themeColor="text1"/>
          <w:sz w:val="24"/>
        </w:rPr>
        <w:t xml:space="preserve">The Authority </w:t>
      </w:r>
      <w:r w:rsidR="00A46CEE" w:rsidRPr="0012442A">
        <w:rPr>
          <w:color w:val="000000" w:themeColor="text1"/>
          <w:sz w:val="24"/>
        </w:rPr>
        <w:t>may choose to decline bids (or otherwise exclude) from Bidders who are constituted or organised under the law of Russia or Belarus, or whose “Persons of Significant Control” information states Russia or Belarus as the place of residency.</w:t>
      </w:r>
    </w:p>
    <w:p w14:paraId="1C05C934" w14:textId="4B437223" w:rsidR="008E613F" w:rsidRPr="00F841E0" w:rsidRDefault="008E613F" w:rsidP="008E613F">
      <w:pPr>
        <w:keepNext/>
        <w:spacing w:before="240" w:after="60"/>
        <w:outlineLvl w:val="2"/>
        <w:rPr>
          <w:rFonts w:eastAsia="Calibri" w:cs="Arial"/>
          <w:b/>
          <w:bCs/>
          <w:color w:val="FF0000"/>
          <w:sz w:val="24"/>
        </w:rPr>
      </w:pPr>
      <w:r w:rsidRPr="00F841E0">
        <w:rPr>
          <w:rFonts w:eastAsia="Calibri" w:cs="Arial"/>
          <w:b/>
          <w:bCs/>
          <w:sz w:val="24"/>
        </w:rPr>
        <w:t>Social Value</w:t>
      </w:r>
    </w:p>
    <w:p w14:paraId="38106101" w14:textId="77777777" w:rsidR="008E613F" w:rsidRPr="00F841E0" w:rsidRDefault="008E613F" w:rsidP="008E613F">
      <w:pPr>
        <w:keepNext/>
        <w:spacing w:after="60"/>
        <w:outlineLvl w:val="0"/>
        <w:rPr>
          <w:rFonts w:eastAsia="Calibri" w:cs="Arial"/>
          <w:b/>
          <w:bCs/>
          <w:kern w:val="32"/>
          <w:sz w:val="24"/>
        </w:rPr>
      </w:pPr>
    </w:p>
    <w:p w14:paraId="67663ED9" w14:textId="77777777" w:rsidR="008E613F" w:rsidRPr="00F841E0" w:rsidRDefault="008E613F" w:rsidP="008E613F">
      <w:pPr>
        <w:keepNext/>
        <w:spacing w:after="60"/>
        <w:outlineLvl w:val="0"/>
        <w:rPr>
          <w:rFonts w:eastAsia="Calibri" w:cs="Arial"/>
          <w:b/>
          <w:bCs/>
          <w:kern w:val="32"/>
          <w:sz w:val="24"/>
        </w:rPr>
      </w:pPr>
      <w:r w:rsidRPr="00F841E0">
        <w:rPr>
          <w:rFonts w:eastAsia="Calibri" w:cs="Arial"/>
          <w:b/>
          <w:bCs/>
          <w:kern w:val="32"/>
          <w:sz w:val="24"/>
        </w:rPr>
        <w:t>Social Value Background</w:t>
      </w:r>
    </w:p>
    <w:p w14:paraId="588602B7" w14:textId="77777777" w:rsidR="008E613F" w:rsidRPr="00F841E0" w:rsidRDefault="008E613F" w:rsidP="008E613F">
      <w:pPr>
        <w:tabs>
          <w:tab w:val="left" w:pos="426"/>
        </w:tabs>
        <w:jc w:val="both"/>
        <w:rPr>
          <w:rFonts w:cs="Arial"/>
          <w:sz w:val="24"/>
        </w:rPr>
      </w:pPr>
    </w:p>
    <w:p w14:paraId="2823184C" w14:textId="77777777" w:rsidR="008E613F" w:rsidRPr="00F841E0" w:rsidRDefault="008E613F" w:rsidP="008E613F">
      <w:pPr>
        <w:tabs>
          <w:tab w:val="left" w:pos="426"/>
        </w:tabs>
        <w:jc w:val="both"/>
        <w:rPr>
          <w:rFonts w:cs="Arial"/>
          <w:sz w:val="24"/>
        </w:rPr>
      </w:pPr>
      <w:r w:rsidRPr="00F841E0">
        <w:rPr>
          <w:rFonts w:cs="Arial"/>
          <w:sz w:val="24"/>
        </w:rPr>
        <w:t xml:space="preserve">The </w:t>
      </w:r>
      <w:hyperlink r:id="rId18">
        <w:r w:rsidRPr="00F841E0">
          <w:rPr>
            <w:rFonts w:cs="Arial"/>
            <w:sz w:val="24"/>
            <w:u w:val="single"/>
          </w:rPr>
          <w:t>Public Services (Social Value) Act 2012</w:t>
        </w:r>
      </w:hyperlink>
      <w:r w:rsidRPr="00F841E0">
        <w:rPr>
          <w:rFonts w:cs="Arial"/>
          <w:sz w:val="24"/>
        </w:rPr>
        <w:t xml:space="preserve"> requires public authorities to consider how all proposed procurements might improve the economic, social, and environmental well-being of the relevant area, and how, in conducting the process of procurement, it might act with a view to securing that improvement.</w:t>
      </w:r>
    </w:p>
    <w:p w14:paraId="6567F213" w14:textId="77777777" w:rsidR="008E613F" w:rsidRPr="00F841E0" w:rsidRDefault="008E613F" w:rsidP="008E613F">
      <w:pPr>
        <w:tabs>
          <w:tab w:val="left" w:pos="426"/>
        </w:tabs>
        <w:jc w:val="both"/>
        <w:rPr>
          <w:rFonts w:cs="Arial"/>
          <w:sz w:val="24"/>
        </w:rPr>
      </w:pPr>
    </w:p>
    <w:p w14:paraId="5FBEB444" w14:textId="77777777" w:rsidR="008E613F" w:rsidRPr="00F841E0" w:rsidRDefault="008E613F" w:rsidP="008E613F">
      <w:pPr>
        <w:tabs>
          <w:tab w:val="left" w:pos="426"/>
        </w:tabs>
        <w:jc w:val="both"/>
        <w:rPr>
          <w:rFonts w:cs="Arial"/>
          <w:b/>
          <w:bCs/>
          <w:sz w:val="24"/>
        </w:rPr>
      </w:pPr>
      <w:r w:rsidRPr="00F841E0">
        <w:rPr>
          <w:rFonts w:cs="Arial"/>
          <w:sz w:val="24"/>
        </w:rPr>
        <w:t xml:space="preserve">In accordance with the </w:t>
      </w:r>
      <w:hyperlink r:id="rId19">
        <w:r w:rsidRPr="00F841E0">
          <w:rPr>
            <w:rFonts w:cs="Arial"/>
            <w:sz w:val="24"/>
            <w:u w:val="single"/>
          </w:rPr>
          <w:t>Essex County Council Social Value Policy</w:t>
        </w:r>
      </w:hyperlink>
      <w:r w:rsidRPr="00F841E0">
        <w:rPr>
          <w:rFonts w:cs="Arial"/>
          <w:sz w:val="24"/>
        </w:rPr>
        <w:t>, the potential economic, social, and environmental improvements for this requirement have been considered during the pre-procurement stage of this project and have resulted in a decision to evaluate Social Value as part of this procurement exercise</w:t>
      </w:r>
      <w:r w:rsidRPr="00F841E0">
        <w:rPr>
          <w:rFonts w:cs="Arial"/>
          <w:b/>
          <w:bCs/>
          <w:sz w:val="24"/>
        </w:rPr>
        <w:t>.</w:t>
      </w:r>
    </w:p>
    <w:p w14:paraId="32168E17" w14:textId="77777777" w:rsidR="008E613F" w:rsidRPr="00F841E0" w:rsidRDefault="008E613F" w:rsidP="008E613F">
      <w:pPr>
        <w:tabs>
          <w:tab w:val="left" w:pos="426"/>
        </w:tabs>
        <w:jc w:val="both"/>
        <w:rPr>
          <w:rFonts w:cs="Arial"/>
          <w:b/>
          <w:bCs/>
          <w:sz w:val="24"/>
        </w:rPr>
      </w:pPr>
    </w:p>
    <w:p w14:paraId="2655C5B9" w14:textId="7A8A18AD" w:rsidR="008E613F" w:rsidRPr="00F841E0" w:rsidRDefault="008E613F" w:rsidP="008E613F">
      <w:pPr>
        <w:tabs>
          <w:tab w:val="left" w:pos="0"/>
        </w:tabs>
        <w:contextualSpacing/>
        <w:jc w:val="both"/>
        <w:rPr>
          <w:rFonts w:eastAsia="Arial" w:cs="Arial"/>
          <w:color w:val="212529"/>
          <w:sz w:val="24"/>
        </w:rPr>
      </w:pPr>
      <w:r w:rsidRPr="00F841E0">
        <w:rPr>
          <w:rFonts w:cs="Arial"/>
          <w:sz w:val="24"/>
        </w:rPr>
        <w:t xml:space="preserve">Social Value can take many forms i.e., employing local people; or supporting schools to give careers advice to young people. At Essex County Council (ECC), our Social Value priorities are environment, employment, skills, and youth. It is not about asking our suppliers to spend money to help us achieve our social value outcomes, instead </w:t>
      </w:r>
      <w:r w:rsidR="009E61B0">
        <w:rPr>
          <w:rFonts w:cs="Arial"/>
          <w:sz w:val="24"/>
        </w:rPr>
        <w:t>the Authority</w:t>
      </w:r>
      <w:r w:rsidR="009E61B0" w:rsidRPr="00F841E0">
        <w:rPr>
          <w:rFonts w:cs="Arial"/>
          <w:sz w:val="24"/>
        </w:rPr>
        <w:t xml:space="preserve"> </w:t>
      </w:r>
      <w:r w:rsidRPr="00F841E0">
        <w:rPr>
          <w:rFonts w:cs="Arial"/>
          <w:sz w:val="24"/>
        </w:rPr>
        <w:t>is asking our suppliers to consider how, through the way they deliver our contract, they can deliver social value. Suppliers can do this in a way that fits with their organisation and the contract they are bidding for.</w:t>
      </w:r>
    </w:p>
    <w:p w14:paraId="438F1AFB" w14:textId="77777777" w:rsidR="008E613F" w:rsidRPr="00F841E0" w:rsidRDefault="008E613F" w:rsidP="008E613F">
      <w:pPr>
        <w:tabs>
          <w:tab w:val="left" w:pos="426"/>
        </w:tabs>
        <w:jc w:val="both"/>
        <w:rPr>
          <w:rFonts w:cs="Arial"/>
          <w:sz w:val="24"/>
        </w:rPr>
      </w:pPr>
    </w:p>
    <w:p w14:paraId="640AE1AE" w14:textId="47CAC81A" w:rsidR="008E613F" w:rsidRPr="00F841E0" w:rsidRDefault="008E613F" w:rsidP="008E613F">
      <w:pPr>
        <w:tabs>
          <w:tab w:val="left" w:pos="426"/>
        </w:tabs>
        <w:jc w:val="both"/>
        <w:rPr>
          <w:rFonts w:cs="Arial"/>
          <w:sz w:val="24"/>
        </w:rPr>
      </w:pPr>
      <w:r w:rsidRPr="00F841E0">
        <w:rPr>
          <w:rFonts w:cs="Arial"/>
          <w:sz w:val="24"/>
        </w:rPr>
        <w:t xml:space="preserve">Like many Councils across the country, </w:t>
      </w:r>
      <w:r w:rsidR="009E61B0">
        <w:rPr>
          <w:rFonts w:cs="Arial"/>
          <w:sz w:val="24"/>
        </w:rPr>
        <w:t>the Authority</w:t>
      </w:r>
      <w:r w:rsidRPr="00F841E0">
        <w:rPr>
          <w:rFonts w:cs="Arial"/>
          <w:sz w:val="24"/>
        </w:rPr>
        <w:t xml:space="preserve"> has adopted the Local Government Association’s National Social Value Taskforce National Themes, Outcomes and Measures’ (‘National </w:t>
      </w:r>
      <w:proofErr w:type="spellStart"/>
      <w:r w:rsidRPr="00F841E0">
        <w:rPr>
          <w:rFonts w:cs="Arial"/>
          <w:sz w:val="24"/>
        </w:rPr>
        <w:t>TOMs’</w:t>
      </w:r>
      <w:proofErr w:type="spellEnd"/>
      <w:r w:rsidRPr="00F841E0">
        <w:rPr>
          <w:rFonts w:cs="Arial"/>
          <w:sz w:val="24"/>
        </w:rPr>
        <w:t xml:space="preserve">) method of classifying and evaluating Social Value, adapted to the County’s context and priorities, based on the </w:t>
      </w:r>
      <w:hyperlink r:id="rId20">
        <w:r w:rsidRPr="00F841E0">
          <w:rPr>
            <w:rFonts w:cs="Arial"/>
            <w:sz w:val="24"/>
            <w:u w:val="single"/>
          </w:rPr>
          <w:t>ECC Corporate Strategy 'Everyone's Essex'</w:t>
        </w:r>
      </w:hyperlink>
      <w:r w:rsidRPr="00F841E0">
        <w:rPr>
          <w:rFonts w:cs="Arial"/>
          <w:sz w:val="24"/>
        </w:rPr>
        <w:t>. This approach comprises:</w:t>
      </w:r>
    </w:p>
    <w:p w14:paraId="1080A987" w14:textId="77777777" w:rsidR="008E613F" w:rsidRPr="00F841E0" w:rsidRDefault="008E613F" w:rsidP="008E613F">
      <w:pPr>
        <w:tabs>
          <w:tab w:val="left" w:pos="426"/>
        </w:tabs>
        <w:jc w:val="both"/>
        <w:rPr>
          <w:rFonts w:cs="Arial"/>
          <w:sz w:val="24"/>
        </w:rPr>
      </w:pPr>
    </w:p>
    <w:p w14:paraId="32F4674D" w14:textId="77777777" w:rsidR="008E613F" w:rsidRPr="00F841E0" w:rsidRDefault="008E613F" w:rsidP="006436C8">
      <w:pPr>
        <w:numPr>
          <w:ilvl w:val="1"/>
          <w:numId w:val="26"/>
        </w:numPr>
        <w:tabs>
          <w:tab w:val="left" w:pos="426"/>
        </w:tabs>
        <w:ind w:left="426" w:hanging="426"/>
        <w:jc w:val="both"/>
        <w:rPr>
          <w:rFonts w:cs="Arial"/>
          <w:sz w:val="24"/>
        </w:rPr>
      </w:pPr>
      <w:r w:rsidRPr="00F841E0">
        <w:rPr>
          <w:rFonts w:cs="Arial"/>
          <w:sz w:val="24"/>
        </w:rPr>
        <w:t>A set of Social Value 'Themes’ and ‘Outcomes' (a list of different types of social value).</w:t>
      </w:r>
    </w:p>
    <w:p w14:paraId="652BC4D8" w14:textId="77777777" w:rsidR="008E613F" w:rsidRPr="00F841E0" w:rsidRDefault="008E613F" w:rsidP="008E613F">
      <w:pPr>
        <w:tabs>
          <w:tab w:val="left" w:pos="426"/>
        </w:tabs>
        <w:ind w:left="426" w:hanging="426"/>
        <w:jc w:val="both"/>
        <w:rPr>
          <w:rFonts w:cs="Arial"/>
          <w:sz w:val="24"/>
        </w:rPr>
      </w:pPr>
    </w:p>
    <w:p w14:paraId="5B2B846F" w14:textId="77777777" w:rsidR="008E613F" w:rsidRPr="00F841E0" w:rsidRDefault="008E613F" w:rsidP="006436C8">
      <w:pPr>
        <w:numPr>
          <w:ilvl w:val="1"/>
          <w:numId w:val="26"/>
        </w:numPr>
        <w:tabs>
          <w:tab w:val="left" w:pos="426"/>
        </w:tabs>
        <w:ind w:left="426" w:hanging="426"/>
        <w:jc w:val="both"/>
        <w:rPr>
          <w:rFonts w:cs="Arial"/>
          <w:sz w:val="24"/>
        </w:rPr>
      </w:pPr>
      <w:r w:rsidRPr="00F841E0">
        <w:rPr>
          <w:rFonts w:cs="Arial"/>
          <w:sz w:val="24"/>
        </w:rPr>
        <w:t>A set of ‘Units’ that apply to the ‘Measures’ for each of the Outcomes, used to compare tenders on a like for like basis. A description is provided in respect of each unit and measure.</w:t>
      </w:r>
    </w:p>
    <w:p w14:paraId="2F847ABB" w14:textId="77777777" w:rsidR="008E613F" w:rsidRPr="00F841E0" w:rsidRDefault="008E613F" w:rsidP="008E613F">
      <w:pPr>
        <w:tabs>
          <w:tab w:val="left" w:pos="426"/>
        </w:tabs>
        <w:ind w:left="426" w:hanging="426"/>
        <w:jc w:val="both"/>
        <w:rPr>
          <w:rFonts w:cs="Arial"/>
          <w:sz w:val="24"/>
        </w:rPr>
      </w:pPr>
    </w:p>
    <w:p w14:paraId="08651AB3" w14:textId="75C079D2" w:rsidR="008E613F" w:rsidRPr="00F841E0" w:rsidRDefault="008E613F" w:rsidP="006436C8">
      <w:pPr>
        <w:numPr>
          <w:ilvl w:val="1"/>
          <w:numId w:val="26"/>
        </w:numPr>
        <w:tabs>
          <w:tab w:val="left" w:pos="426"/>
        </w:tabs>
        <w:ind w:left="426" w:hanging="426"/>
        <w:jc w:val="both"/>
        <w:rPr>
          <w:rFonts w:cs="Arial"/>
          <w:sz w:val="24"/>
        </w:rPr>
      </w:pPr>
      <w:r w:rsidRPr="00F841E0">
        <w:rPr>
          <w:rFonts w:cs="Arial"/>
          <w:sz w:val="24"/>
        </w:rPr>
        <w:lastRenderedPageBreak/>
        <w:t xml:space="preserve">A set of financial ‘Proxy values’: each unit offered is assigned a proxy value. This enables the Authority to calculate the total value to the Authority of contributions offered by </w:t>
      </w:r>
      <w:r w:rsidR="00EE13DE">
        <w:rPr>
          <w:rFonts w:cs="Arial"/>
          <w:sz w:val="24"/>
        </w:rPr>
        <w:t>B</w:t>
      </w:r>
      <w:r w:rsidRPr="00F841E0">
        <w:rPr>
          <w:rFonts w:cs="Arial"/>
          <w:sz w:val="24"/>
        </w:rPr>
        <w:t>idders.</w:t>
      </w:r>
    </w:p>
    <w:p w14:paraId="29BDF270" w14:textId="77777777" w:rsidR="008E613F" w:rsidRPr="00F841E0" w:rsidRDefault="008E613F" w:rsidP="008E613F">
      <w:pPr>
        <w:tabs>
          <w:tab w:val="left" w:pos="426"/>
        </w:tabs>
        <w:jc w:val="both"/>
        <w:rPr>
          <w:rFonts w:cs="Arial"/>
          <w:sz w:val="24"/>
        </w:rPr>
      </w:pPr>
    </w:p>
    <w:p w14:paraId="770A6902" w14:textId="77777777" w:rsidR="008E613F" w:rsidRPr="00F841E0" w:rsidRDefault="008E613F" w:rsidP="008E613F">
      <w:pPr>
        <w:tabs>
          <w:tab w:val="left" w:pos="426"/>
        </w:tabs>
        <w:jc w:val="both"/>
        <w:rPr>
          <w:rFonts w:cs="Arial"/>
          <w:sz w:val="24"/>
        </w:rPr>
      </w:pPr>
      <w:r w:rsidRPr="00F841E0">
        <w:rPr>
          <w:rFonts w:cs="Arial"/>
          <w:sz w:val="24"/>
        </w:rPr>
        <w:t xml:space="preserve">For further information about Social Value or this approach to its measurement and assessment, please see the </w:t>
      </w:r>
      <w:hyperlink r:id="rId21">
        <w:r w:rsidRPr="00F841E0">
          <w:rPr>
            <w:rFonts w:cs="Arial"/>
            <w:sz w:val="24"/>
            <w:u w:val="single"/>
          </w:rPr>
          <w:t>Social Value Catalogue</w:t>
        </w:r>
      </w:hyperlink>
      <w:r w:rsidRPr="00F841E0">
        <w:rPr>
          <w:rFonts w:cs="Arial"/>
          <w:sz w:val="24"/>
        </w:rPr>
        <w:t xml:space="preserve">. </w:t>
      </w:r>
    </w:p>
    <w:p w14:paraId="656B6603" w14:textId="77777777" w:rsidR="008E613F" w:rsidRPr="00F841E0" w:rsidRDefault="008E613F" w:rsidP="008E613F">
      <w:pPr>
        <w:tabs>
          <w:tab w:val="left" w:pos="426"/>
        </w:tabs>
        <w:jc w:val="both"/>
        <w:rPr>
          <w:rFonts w:cs="Arial"/>
          <w:sz w:val="24"/>
        </w:rPr>
      </w:pPr>
    </w:p>
    <w:p w14:paraId="64357DB2" w14:textId="7D5E5056" w:rsidR="008E613F" w:rsidRPr="00F841E0" w:rsidRDefault="008E613F" w:rsidP="008E613F">
      <w:pPr>
        <w:tabs>
          <w:tab w:val="left" w:pos="426"/>
        </w:tabs>
        <w:jc w:val="both"/>
        <w:rPr>
          <w:rFonts w:cs="Arial"/>
          <w:sz w:val="24"/>
        </w:rPr>
      </w:pPr>
      <w:r w:rsidRPr="00F841E0">
        <w:rPr>
          <w:rFonts w:cs="Arial"/>
          <w:sz w:val="24"/>
        </w:rPr>
        <w:t xml:space="preserve">Social Value has been given a weighting of </w:t>
      </w:r>
      <w:r w:rsidR="00796F33" w:rsidRPr="00796F33">
        <w:rPr>
          <w:rFonts w:cs="Arial"/>
          <w:b/>
          <w:bCs/>
          <w:sz w:val="24"/>
        </w:rPr>
        <w:t>5</w:t>
      </w:r>
      <w:r w:rsidRPr="00796F33">
        <w:rPr>
          <w:rFonts w:cs="Arial"/>
          <w:b/>
          <w:bCs/>
          <w:sz w:val="24"/>
        </w:rPr>
        <w:t>%</w:t>
      </w:r>
      <w:r w:rsidRPr="00796F33">
        <w:rPr>
          <w:rFonts w:cs="Arial"/>
          <w:sz w:val="24"/>
        </w:rPr>
        <w:t xml:space="preserve"> </w:t>
      </w:r>
      <w:r w:rsidRPr="00F841E0">
        <w:rPr>
          <w:rFonts w:cs="Arial"/>
          <w:sz w:val="24"/>
        </w:rPr>
        <w:t>for this tender.</w:t>
      </w:r>
    </w:p>
    <w:p w14:paraId="7323F21F" w14:textId="77777777" w:rsidR="008E613F" w:rsidRPr="00F841E0" w:rsidRDefault="008E613F" w:rsidP="008E613F">
      <w:pPr>
        <w:tabs>
          <w:tab w:val="left" w:pos="426"/>
        </w:tabs>
        <w:jc w:val="both"/>
        <w:rPr>
          <w:rFonts w:cs="Arial"/>
          <w:sz w:val="24"/>
        </w:rPr>
      </w:pPr>
    </w:p>
    <w:p w14:paraId="450C9502" w14:textId="77777777" w:rsidR="008E613F" w:rsidRPr="00F841E0" w:rsidRDefault="008E613F" w:rsidP="008E613F">
      <w:pPr>
        <w:tabs>
          <w:tab w:val="left" w:pos="426"/>
        </w:tabs>
        <w:jc w:val="both"/>
        <w:rPr>
          <w:rFonts w:cs="Arial"/>
          <w:sz w:val="24"/>
        </w:rPr>
      </w:pPr>
      <w:r w:rsidRPr="00F841E0">
        <w:rPr>
          <w:rFonts w:cs="Arial"/>
          <w:sz w:val="24"/>
        </w:rPr>
        <w:t>The Social Value criteria will be evaluated in two parts, which, when combined, result in one overall Social Value score:</w:t>
      </w:r>
    </w:p>
    <w:p w14:paraId="0EBD5069" w14:textId="77777777" w:rsidR="008E613F" w:rsidRPr="00F841E0" w:rsidRDefault="008E613F" w:rsidP="008E613F">
      <w:pPr>
        <w:tabs>
          <w:tab w:val="left" w:pos="426"/>
        </w:tabs>
        <w:jc w:val="both"/>
        <w:rPr>
          <w:rFonts w:cs="Arial"/>
          <w:sz w:val="24"/>
        </w:rPr>
      </w:pPr>
    </w:p>
    <w:p w14:paraId="0FC28817" w14:textId="77777777" w:rsidR="008E613F" w:rsidRPr="00F841E0" w:rsidRDefault="008E613F" w:rsidP="008E613F">
      <w:pPr>
        <w:ind w:left="1440"/>
        <w:jc w:val="both"/>
        <w:rPr>
          <w:rFonts w:eastAsia="Arial" w:cs="Arial"/>
          <w:b/>
          <w:bCs/>
          <w:sz w:val="24"/>
        </w:rPr>
      </w:pPr>
      <w:r w:rsidRPr="00F841E0">
        <w:rPr>
          <w:rFonts w:eastAsiaTheme="minorEastAsia" w:cs="Arial"/>
          <w:b/>
          <w:bCs/>
          <w:sz w:val="24"/>
        </w:rPr>
        <w:t>Part A: Value Score (ECC TOMS Social Value Calculator)</w:t>
      </w:r>
    </w:p>
    <w:p w14:paraId="34EB99D2" w14:textId="77777777" w:rsidR="008E613F" w:rsidRPr="00F841E0" w:rsidRDefault="008E613F" w:rsidP="008E613F">
      <w:pPr>
        <w:ind w:left="720" w:firstLine="720"/>
        <w:jc w:val="both"/>
        <w:rPr>
          <w:rFonts w:eastAsiaTheme="minorEastAsia" w:cs="Arial"/>
          <w:b/>
          <w:sz w:val="24"/>
        </w:rPr>
      </w:pPr>
      <w:r w:rsidRPr="00F841E0">
        <w:rPr>
          <w:rFonts w:eastAsiaTheme="minorEastAsia" w:cs="Arial"/>
          <w:b/>
          <w:sz w:val="24"/>
        </w:rPr>
        <w:t>Part B: Social Value Supporting Statement</w:t>
      </w:r>
    </w:p>
    <w:p w14:paraId="0A63CB19" w14:textId="77777777" w:rsidR="007143A4" w:rsidRPr="00F841E0" w:rsidRDefault="007143A4" w:rsidP="008E613F">
      <w:pPr>
        <w:spacing w:after="120"/>
        <w:jc w:val="both"/>
        <w:rPr>
          <w:rFonts w:eastAsia="Arial" w:cs="Arial"/>
          <w:sz w:val="24"/>
        </w:rPr>
      </w:pPr>
    </w:p>
    <w:p w14:paraId="4D78E15C" w14:textId="75FD1D8E" w:rsidR="008E613F" w:rsidRPr="00F841E0" w:rsidRDefault="008E613F" w:rsidP="008E613F">
      <w:pPr>
        <w:spacing w:after="120"/>
        <w:jc w:val="both"/>
        <w:rPr>
          <w:rFonts w:eastAsia="Arial" w:cs="Arial"/>
          <w:sz w:val="24"/>
        </w:rPr>
      </w:pPr>
      <w:r w:rsidRPr="00F841E0">
        <w:rPr>
          <w:rFonts w:eastAsia="Arial" w:cs="Arial"/>
          <w:sz w:val="24"/>
        </w:rPr>
        <w:t>The ECC TOMs Social Value Calculator (Part A) and the Social Value Supporting Statement (Part B) combined are known as the “Social Value Plan” and will form part of the Contractor Proposals.</w:t>
      </w:r>
    </w:p>
    <w:p w14:paraId="316A589F" w14:textId="77777777" w:rsidR="008E613F" w:rsidRPr="00F841E0" w:rsidRDefault="008E613F" w:rsidP="008E613F">
      <w:pPr>
        <w:tabs>
          <w:tab w:val="left" w:pos="426"/>
        </w:tabs>
        <w:jc w:val="both"/>
        <w:rPr>
          <w:rFonts w:cs="Arial"/>
          <w:sz w:val="24"/>
        </w:rPr>
      </w:pPr>
    </w:p>
    <w:p w14:paraId="57D68934" w14:textId="77777777" w:rsidR="008E613F" w:rsidRPr="00F841E0" w:rsidRDefault="008E613F" w:rsidP="008E613F">
      <w:pPr>
        <w:jc w:val="both"/>
        <w:rPr>
          <w:rFonts w:cs="Arial"/>
          <w:b/>
          <w:bCs/>
          <w:sz w:val="24"/>
        </w:rPr>
      </w:pPr>
      <w:r w:rsidRPr="00F841E0">
        <w:rPr>
          <w:rFonts w:cs="Arial"/>
          <w:b/>
          <w:bCs/>
          <w:sz w:val="24"/>
        </w:rPr>
        <w:t>Part A: Value Score (ECC TOMS Social Value Calculator)</w:t>
      </w:r>
    </w:p>
    <w:p w14:paraId="5C5A67A1" w14:textId="77777777" w:rsidR="008E613F" w:rsidRPr="00F841E0" w:rsidRDefault="008E613F" w:rsidP="008E613F">
      <w:pPr>
        <w:spacing w:line="276" w:lineRule="auto"/>
        <w:jc w:val="both"/>
        <w:rPr>
          <w:rFonts w:eastAsia="Calibri" w:cs="Arial"/>
          <w:b/>
          <w:bCs/>
          <w:color w:val="FF0000"/>
          <w:sz w:val="24"/>
        </w:rPr>
      </w:pPr>
    </w:p>
    <w:p w14:paraId="1346803B" w14:textId="77777777" w:rsidR="008E613F" w:rsidRPr="00F841E0" w:rsidRDefault="008E613F" w:rsidP="008E613F">
      <w:pPr>
        <w:spacing w:after="120"/>
        <w:ind w:left="851" w:hanging="851"/>
        <w:jc w:val="both"/>
        <w:rPr>
          <w:rFonts w:cs="Arial"/>
          <w:b/>
          <w:bCs/>
          <w:i/>
          <w:iCs/>
          <w:sz w:val="24"/>
        </w:rPr>
      </w:pPr>
      <w:r w:rsidRPr="00F841E0">
        <w:rPr>
          <w:rFonts w:cs="Arial"/>
          <w:b/>
          <w:bCs/>
          <w:i/>
          <w:iCs/>
          <w:sz w:val="24"/>
        </w:rPr>
        <w:t>ECC TOMs Social Value Calculator (the ‘Calculator’)</w:t>
      </w:r>
    </w:p>
    <w:p w14:paraId="12B20AC3" w14:textId="77777777" w:rsidR="008E613F" w:rsidRPr="00F841E0" w:rsidRDefault="008E613F" w:rsidP="008E613F">
      <w:pPr>
        <w:jc w:val="both"/>
        <w:rPr>
          <w:rFonts w:eastAsia="Arial" w:cs="Arial"/>
          <w:b/>
          <w:bCs/>
          <w:color w:val="242424"/>
          <w:sz w:val="24"/>
        </w:rPr>
      </w:pPr>
      <w:r w:rsidRPr="00F841E0">
        <w:rPr>
          <w:rFonts w:eastAsia="Arial" w:cs="Arial"/>
          <w:color w:val="242424"/>
          <w:sz w:val="24"/>
        </w:rPr>
        <w:t>Bidders are required to complete and submit the Calculator which can be found on the e-sourcing portal (ProContract)</w:t>
      </w:r>
      <w:r w:rsidRPr="00F841E0">
        <w:rPr>
          <w:rFonts w:eastAsia="Arial" w:cs="Arial"/>
          <w:b/>
          <w:bCs/>
          <w:color w:val="242424"/>
          <w:sz w:val="24"/>
        </w:rPr>
        <w:t>.</w:t>
      </w:r>
    </w:p>
    <w:p w14:paraId="4793AF8F" w14:textId="77777777" w:rsidR="003A76C6" w:rsidRPr="000B1239" w:rsidRDefault="003A76C6" w:rsidP="008E613F">
      <w:pPr>
        <w:spacing w:line="276" w:lineRule="auto"/>
        <w:jc w:val="both"/>
        <w:rPr>
          <w:rFonts w:eastAsia="Arial" w:cs="Arial"/>
          <w:bCs/>
          <w:sz w:val="24"/>
        </w:rPr>
      </w:pPr>
    </w:p>
    <w:p w14:paraId="53539E93" w14:textId="7BFE88D5" w:rsidR="008E613F" w:rsidRPr="000B1239" w:rsidRDefault="008E613F" w:rsidP="008E613F">
      <w:pPr>
        <w:spacing w:line="276" w:lineRule="auto"/>
        <w:jc w:val="both"/>
        <w:rPr>
          <w:rFonts w:eastAsia="Arial" w:cs="Arial"/>
          <w:bCs/>
          <w:sz w:val="24"/>
        </w:rPr>
      </w:pPr>
      <w:r w:rsidRPr="000B1239">
        <w:rPr>
          <w:rFonts w:eastAsia="Arial" w:cs="Arial"/>
          <w:bCs/>
          <w:sz w:val="24"/>
        </w:rPr>
        <w:t xml:space="preserve">Where bidders are applying for </w:t>
      </w:r>
      <w:r w:rsidR="003A76C6" w:rsidRPr="000B1239">
        <w:rPr>
          <w:rFonts w:eastAsia="Arial" w:cs="Arial"/>
          <w:bCs/>
          <w:sz w:val="24"/>
        </w:rPr>
        <w:t>both the areas being procured under this tender</w:t>
      </w:r>
      <w:r w:rsidRPr="000B1239">
        <w:rPr>
          <w:rFonts w:eastAsia="Arial" w:cs="Arial"/>
          <w:bCs/>
          <w:sz w:val="24"/>
        </w:rPr>
        <w:t xml:space="preserve"> a separate Calculator is required for each </w:t>
      </w:r>
      <w:r w:rsidR="003A76C6" w:rsidRPr="000B1239">
        <w:rPr>
          <w:rFonts w:eastAsia="Arial" w:cs="Arial"/>
          <w:bCs/>
          <w:sz w:val="24"/>
        </w:rPr>
        <w:t>area.</w:t>
      </w:r>
      <w:r w:rsidRPr="000B1239">
        <w:rPr>
          <w:rFonts w:eastAsia="Arial" w:cs="Arial"/>
          <w:bCs/>
          <w:sz w:val="24"/>
        </w:rPr>
        <w:t xml:space="preserve"> Bidders must ensure commitments made are directly related to the provision of Services for the specific lot on which they are bidding.</w:t>
      </w:r>
    </w:p>
    <w:p w14:paraId="49F74F09" w14:textId="77777777" w:rsidR="008E613F" w:rsidRPr="00F841E0" w:rsidRDefault="008E613F" w:rsidP="008E613F">
      <w:pPr>
        <w:spacing w:after="120"/>
        <w:ind w:left="851" w:hanging="851"/>
        <w:jc w:val="both"/>
        <w:rPr>
          <w:rFonts w:eastAsia="Arial" w:cs="Arial"/>
          <w:b/>
          <w:bCs/>
          <w:sz w:val="24"/>
        </w:rPr>
      </w:pPr>
    </w:p>
    <w:p w14:paraId="2F9FD9BF" w14:textId="01114F21" w:rsidR="008E613F" w:rsidRPr="00F841E0" w:rsidRDefault="008E613F" w:rsidP="008E613F">
      <w:pPr>
        <w:jc w:val="both"/>
        <w:rPr>
          <w:rFonts w:eastAsia="Arial" w:cs="Arial"/>
          <w:sz w:val="24"/>
        </w:rPr>
      </w:pPr>
      <w:r w:rsidRPr="00F841E0">
        <w:rPr>
          <w:rFonts w:eastAsia="Arial" w:cs="Arial"/>
          <w:sz w:val="24"/>
        </w:rPr>
        <w:t xml:space="preserve">There are two tabs within the Calculator that need to be populated. When completing the ECC TOMs tab of the Calculator, </w:t>
      </w:r>
      <w:r w:rsidR="00E77000">
        <w:rPr>
          <w:rFonts w:eastAsia="Arial" w:cs="Arial"/>
          <w:sz w:val="24"/>
        </w:rPr>
        <w:t>B</w:t>
      </w:r>
      <w:r w:rsidRPr="00F841E0">
        <w:rPr>
          <w:rFonts w:eastAsia="Arial" w:cs="Arial"/>
          <w:sz w:val="24"/>
        </w:rPr>
        <w:t>idders should adhere to the following:</w:t>
      </w:r>
    </w:p>
    <w:p w14:paraId="2271472F" w14:textId="77777777" w:rsidR="008E613F" w:rsidRPr="000B1239" w:rsidRDefault="008E613F" w:rsidP="008E613F">
      <w:pPr>
        <w:jc w:val="both"/>
        <w:rPr>
          <w:rFonts w:eastAsia="Arial" w:cs="Arial"/>
          <w:sz w:val="24"/>
        </w:rPr>
      </w:pPr>
    </w:p>
    <w:p w14:paraId="6EC4A4E5" w14:textId="1FF014DD" w:rsidR="008E613F" w:rsidRPr="000B1239" w:rsidRDefault="008E613F" w:rsidP="006436C8">
      <w:pPr>
        <w:numPr>
          <w:ilvl w:val="0"/>
          <w:numId w:val="27"/>
        </w:numPr>
        <w:ind w:left="567" w:hanging="567"/>
        <w:contextualSpacing/>
        <w:jc w:val="both"/>
        <w:rPr>
          <w:rFonts w:cs="Arial"/>
          <w:sz w:val="24"/>
        </w:rPr>
      </w:pPr>
      <w:r w:rsidRPr="000B1239">
        <w:rPr>
          <w:rFonts w:cs="Arial"/>
          <w:sz w:val="24"/>
        </w:rPr>
        <w:t xml:space="preserve">Bidders should indicate the Social Value commitments to be delivered through the performance of this contract in the period </w:t>
      </w:r>
      <w:r w:rsidR="00F8331C" w:rsidRPr="000B1239">
        <w:rPr>
          <w:rFonts w:cs="Arial"/>
          <w:sz w:val="24"/>
        </w:rPr>
        <w:t>01/04/202</w:t>
      </w:r>
      <w:r w:rsidR="00303076" w:rsidRPr="000B1239">
        <w:rPr>
          <w:rFonts w:cs="Arial"/>
          <w:sz w:val="24"/>
        </w:rPr>
        <w:t>6</w:t>
      </w:r>
      <w:r w:rsidRPr="000B1239">
        <w:rPr>
          <w:rFonts w:cs="Arial"/>
          <w:sz w:val="24"/>
        </w:rPr>
        <w:t xml:space="preserve"> until </w:t>
      </w:r>
      <w:r w:rsidR="00F8331C" w:rsidRPr="000B1239">
        <w:rPr>
          <w:rFonts w:cs="Arial"/>
          <w:sz w:val="24"/>
        </w:rPr>
        <w:t>31</w:t>
      </w:r>
      <w:r w:rsidR="00910768" w:rsidRPr="000B1239">
        <w:rPr>
          <w:rFonts w:cs="Arial"/>
          <w:sz w:val="24"/>
        </w:rPr>
        <w:t xml:space="preserve">/03/28. </w:t>
      </w:r>
      <w:r w:rsidRPr="000B1239">
        <w:rPr>
          <w:rFonts w:cs="Arial"/>
          <w:sz w:val="24"/>
        </w:rPr>
        <w:t>The Calculator should be completed per lot. Commitments made through the Calculator should be lot specific. A separate calculator is required for each lot bid.</w:t>
      </w:r>
    </w:p>
    <w:p w14:paraId="08F6E8B2" w14:textId="77777777" w:rsidR="008E613F" w:rsidRPr="00F841E0" w:rsidRDefault="008E613F" w:rsidP="008E613F">
      <w:pPr>
        <w:ind w:left="567" w:hanging="567"/>
        <w:jc w:val="both"/>
        <w:rPr>
          <w:rFonts w:cs="Arial"/>
          <w:b/>
          <w:bCs/>
          <w:sz w:val="24"/>
        </w:rPr>
      </w:pPr>
    </w:p>
    <w:p w14:paraId="03499FC0" w14:textId="25E4FF7F" w:rsidR="008E613F" w:rsidRPr="00F841E0" w:rsidRDefault="008E613F" w:rsidP="006436C8">
      <w:pPr>
        <w:numPr>
          <w:ilvl w:val="0"/>
          <w:numId w:val="27"/>
        </w:numPr>
        <w:ind w:left="567" w:hanging="567"/>
        <w:contextualSpacing/>
        <w:jc w:val="both"/>
        <w:rPr>
          <w:rFonts w:cs="Arial"/>
          <w:sz w:val="24"/>
        </w:rPr>
      </w:pPr>
      <w:r w:rsidRPr="00F841E0">
        <w:rPr>
          <w:rFonts w:cs="Arial"/>
          <w:sz w:val="24"/>
        </w:rPr>
        <w:t>Bidders shall complete cell</w:t>
      </w:r>
      <w:r w:rsidR="00AF4EFE">
        <w:rPr>
          <w:rFonts w:cs="Arial"/>
          <w:sz w:val="24"/>
        </w:rPr>
        <w:t xml:space="preserve"> </w:t>
      </w:r>
      <w:r w:rsidRPr="00F841E0">
        <w:rPr>
          <w:rFonts w:cs="Arial"/>
          <w:sz w:val="24"/>
        </w:rPr>
        <w:t xml:space="preserve">I5 of the ECC TOMs tab of the Calculator. </w:t>
      </w:r>
    </w:p>
    <w:p w14:paraId="3A824D3C" w14:textId="77777777" w:rsidR="008E613F" w:rsidRPr="00F841E0" w:rsidRDefault="008E613F" w:rsidP="008E613F">
      <w:pPr>
        <w:ind w:left="567" w:hanging="567"/>
        <w:jc w:val="both"/>
        <w:rPr>
          <w:rFonts w:cs="Arial"/>
          <w:sz w:val="24"/>
        </w:rPr>
      </w:pPr>
    </w:p>
    <w:p w14:paraId="33D9D163" w14:textId="6F66ED54" w:rsidR="008E613F" w:rsidRPr="00F841E0" w:rsidRDefault="008E613F" w:rsidP="006436C8">
      <w:pPr>
        <w:numPr>
          <w:ilvl w:val="0"/>
          <w:numId w:val="27"/>
        </w:numPr>
        <w:ind w:left="567" w:hanging="567"/>
        <w:contextualSpacing/>
        <w:jc w:val="both"/>
        <w:rPr>
          <w:rFonts w:cs="Arial"/>
          <w:sz w:val="24"/>
        </w:rPr>
      </w:pPr>
      <w:r w:rsidRPr="00F841E0">
        <w:rPr>
          <w:rFonts w:cs="Arial"/>
          <w:sz w:val="24"/>
        </w:rPr>
        <w:t xml:space="preserve">Bidders should study each ‘Measure’ in the Calculator and ‘Units’ descriptor carefully. If you need to clarify your understanding of any of the measures, </w:t>
      </w:r>
      <w:r w:rsidRPr="00F841E0">
        <w:rPr>
          <w:rFonts w:cs="Arial"/>
          <w:sz w:val="24"/>
        </w:rPr>
        <w:lastRenderedPageBreak/>
        <w:t>please refer to the ‘Definitions and Guidance’ tab or raise any clarification questions via the messaging facility within the e-</w:t>
      </w:r>
      <w:r w:rsidR="000B2EBF">
        <w:rPr>
          <w:rFonts w:cs="Arial"/>
          <w:sz w:val="24"/>
        </w:rPr>
        <w:t>Sender</w:t>
      </w:r>
      <w:r w:rsidR="000B2EBF" w:rsidRPr="00F841E0">
        <w:rPr>
          <w:rFonts w:cs="Arial"/>
          <w:sz w:val="24"/>
        </w:rPr>
        <w:t xml:space="preserve"> </w:t>
      </w:r>
      <w:r w:rsidRPr="00F841E0">
        <w:rPr>
          <w:rFonts w:cs="Arial"/>
          <w:sz w:val="24"/>
        </w:rPr>
        <w:t>portal as detailed in the ‘General Instructions and Guidance’ in this document.</w:t>
      </w:r>
      <w:r w:rsidRPr="00F841E0">
        <w:rPr>
          <w:rFonts w:eastAsiaTheme="minorEastAsia" w:cs="Arial"/>
          <w:color w:val="FFFFFF" w:themeColor="background1"/>
          <w:sz w:val="24"/>
        </w:rPr>
        <w:t xml:space="preserve"> </w:t>
      </w:r>
    </w:p>
    <w:p w14:paraId="4642A499" w14:textId="77777777" w:rsidR="008E613F" w:rsidRPr="00F841E0" w:rsidRDefault="008E613F" w:rsidP="008E613F">
      <w:pPr>
        <w:ind w:left="567" w:hanging="567"/>
        <w:jc w:val="both"/>
        <w:rPr>
          <w:rFonts w:cs="Arial"/>
          <w:sz w:val="24"/>
        </w:rPr>
      </w:pPr>
    </w:p>
    <w:p w14:paraId="05B14F10" w14:textId="47678FEF" w:rsidR="008E613F" w:rsidRPr="00F841E0" w:rsidRDefault="008E613F" w:rsidP="006436C8">
      <w:pPr>
        <w:numPr>
          <w:ilvl w:val="0"/>
          <w:numId w:val="27"/>
        </w:numPr>
        <w:ind w:left="567" w:hanging="567"/>
        <w:contextualSpacing/>
        <w:jc w:val="both"/>
        <w:rPr>
          <w:rFonts w:cs="Arial"/>
          <w:sz w:val="24"/>
        </w:rPr>
      </w:pPr>
      <w:r w:rsidRPr="00F841E0">
        <w:rPr>
          <w:rFonts w:cs="Arial"/>
          <w:sz w:val="24"/>
        </w:rPr>
        <w:t>Enter a number of ‘Units’ (in column I) offered against the applicable measure or measures in the Calculator that you commit to deliver throughout the evaluation period should you be successful. This will automatically calculate the ‘Total value’ (in column J) and in turn the ‘Total Social Value Bid’ in cell</w:t>
      </w:r>
      <w:r w:rsidRPr="00F841E0">
        <w:rPr>
          <w:rFonts w:cs="Arial"/>
          <w:color w:val="FF0000"/>
          <w:sz w:val="24"/>
        </w:rPr>
        <w:t xml:space="preserve"> </w:t>
      </w:r>
      <w:r w:rsidRPr="00E12963">
        <w:rPr>
          <w:rFonts w:cs="Arial"/>
          <w:color w:val="0070C0"/>
          <w:sz w:val="24"/>
        </w:rPr>
        <w:t>[</w:t>
      </w:r>
      <w:r w:rsidR="00B43804" w:rsidRPr="00E12963">
        <w:rPr>
          <w:rFonts w:cs="Arial"/>
          <w:color w:val="0070C0"/>
          <w:sz w:val="24"/>
        </w:rPr>
        <w:t>J51)</w:t>
      </w:r>
      <w:r w:rsidRPr="00E12963">
        <w:rPr>
          <w:rFonts w:cs="Arial"/>
          <w:color w:val="0070C0"/>
          <w:sz w:val="24"/>
        </w:rPr>
        <w:t xml:space="preserve"> </w:t>
      </w:r>
      <w:r w:rsidRPr="00F841E0">
        <w:rPr>
          <w:rFonts w:cs="Arial"/>
          <w:sz w:val="24"/>
        </w:rPr>
        <w:t>using the following formula:</w:t>
      </w:r>
    </w:p>
    <w:p w14:paraId="7E32C53E" w14:textId="77777777" w:rsidR="008E613F" w:rsidRPr="00F841E0" w:rsidRDefault="008E613F" w:rsidP="008E613F">
      <w:pPr>
        <w:ind w:left="567" w:hanging="567"/>
        <w:jc w:val="both"/>
        <w:rPr>
          <w:rFonts w:cs="Arial"/>
          <w:sz w:val="24"/>
        </w:rPr>
      </w:pPr>
    </w:p>
    <w:p w14:paraId="7CC5D0B5" w14:textId="77777777" w:rsidR="008E613F" w:rsidRPr="00F841E0" w:rsidRDefault="008E613F" w:rsidP="008E613F">
      <w:pPr>
        <w:ind w:left="567" w:firstLine="1276"/>
        <w:rPr>
          <w:rFonts w:cs="Arial"/>
          <w:i/>
          <w:iCs/>
          <w:color w:val="0070C0"/>
          <w:sz w:val="24"/>
        </w:rPr>
      </w:pPr>
      <w:r w:rsidRPr="00F841E0">
        <w:rPr>
          <w:rFonts w:cs="Arial"/>
          <w:i/>
          <w:iCs/>
          <w:color w:val="0070C0"/>
          <w:sz w:val="24"/>
        </w:rPr>
        <w:t>Total value = Units offered x Proxy value</w:t>
      </w:r>
    </w:p>
    <w:p w14:paraId="4BE4B341" w14:textId="77777777" w:rsidR="008E613F" w:rsidRPr="00F841E0" w:rsidRDefault="008E613F" w:rsidP="008E613F">
      <w:pPr>
        <w:ind w:left="567" w:firstLine="1276"/>
        <w:rPr>
          <w:rFonts w:cs="Arial"/>
          <w:i/>
          <w:iCs/>
          <w:color w:val="0070C0"/>
          <w:sz w:val="24"/>
        </w:rPr>
      </w:pPr>
      <w:r w:rsidRPr="00F841E0">
        <w:rPr>
          <w:rFonts w:cs="Arial"/>
          <w:i/>
          <w:iCs/>
          <w:color w:val="0070C0"/>
          <w:sz w:val="24"/>
        </w:rPr>
        <w:t>Total Social Value Bid = ∑ column J ‘Total value’</w:t>
      </w:r>
    </w:p>
    <w:p w14:paraId="1FBD9610" w14:textId="77777777" w:rsidR="008E613F" w:rsidRPr="00F841E0" w:rsidRDefault="008E613F" w:rsidP="008E613F">
      <w:pPr>
        <w:ind w:left="567" w:hanging="567"/>
        <w:rPr>
          <w:rFonts w:cs="Arial"/>
          <w:sz w:val="24"/>
        </w:rPr>
      </w:pPr>
    </w:p>
    <w:p w14:paraId="4732A84C" w14:textId="77777777" w:rsidR="008E613F" w:rsidRPr="00F841E0" w:rsidRDefault="008E613F" w:rsidP="008E613F">
      <w:pPr>
        <w:ind w:left="567"/>
        <w:contextualSpacing/>
        <w:jc w:val="both"/>
        <w:rPr>
          <w:rFonts w:cs="Arial"/>
          <w:sz w:val="24"/>
        </w:rPr>
      </w:pPr>
      <w:r w:rsidRPr="00F841E0">
        <w:rPr>
          <w:rFonts w:cs="Arial"/>
          <w:sz w:val="24"/>
        </w:rPr>
        <w:t>Note – please check the units description carefully to ensure you are entering the correct amount – e.g., ECC9 for training opportunities, the unit is the number of weeks of training, NOT the number of people to be trained.</w:t>
      </w:r>
    </w:p>
    <w:p w14:paraId="7D6F4632" w14:textId="77777777" w:rsidR="008E613F" w:rsidRPr="00F841E0" w:rsidRDefault="008E613F" w:rsidP="008E613F">
      <w:pPr>
        <w:ind w:left="567" w:hanging="567"/>
        <w:jc w:val="both"/>
        <w:rPr>
          <w:rFonts w:cs="Arial"/>
          <w:b/>
          <w:bCs/>
          <w:sz w:val="24"/>
        </w:rPr>
      </w:pPr>
    </w:p>
    <w:p w14:paraId="30E4DD28" w14:textId="63DD72A5" w:rsidR="008E613F" w:rsidRPr="00F841E0" w:rsidRDefault="008E613F" w:rsidP="006436C8">
      <w:pPr>
        <w:numPr>
          <w:ilvl w:val="0"/>
          <w:numId w:val="27"/>
        </w:numPr>
        <w:ind w:left="567" w:hanging="567"/>
        <w:contextualSpacing/>
        <w:jc w:val="both"/>
        <w:rPr>
          <w:rFonts w:cs="Arial"/>
          <w:sz w:val="24"/>
        </w:rPr>
      </w:pPr>
      <w:r w:rsidRPr="00F841E0">
        <w:rPr>
          <w:rFonts w:cs="Arial"/>
          <w:b/>
          <w:bCs/>
          <w:sz w:val="24"/>
        </w:rPr>
        <w:t xml:space="preserve">Bidders must not double count </w:t>
      </w:r>
      <w:r w:rsidRPr="00F841E0">
        <w:rPr>
          <w:rFonts w:cs="Arial"/>
          <w:sz w:val="24"/>
        </w:rPr>
        <w:t xml:space="preserve">(with the exception of ECC1 where </w:t>
      </w:r>
      <w:r w:rsidR="00E04DCC" w:rsidRPr="00F841E0">
        <w:rPr>
          <w:rFonts w:cs="Arial"/>
          <w:sz w:val="24"/>
        </w:rPr>
        <w:t>included</w:t>
      </w:r>
      <w:r w:rsidRPr="00F841E0">
        <w:rPr>
          <w:rFonts w:cs="Arial"/>
          <w:sz w:val="24"/>
        </w:rPr>
        <w:t xml:space="preserve"> it is noted in the Calculator that the measure ECC1 is ‘additional to’ other specified employment measures). On all other measures, an individual commitment must only be entered against one measure in the Calculator e.g., expenditure with local SMEs (ECC12) cannot also be recorded under expenditure with local suppliers (ECC11). In addition, </w:t>
      </w:r>
      <w:r w:rsidR="008B6973">
        <w:rPr>
          <w:rFonts w:cs="Arial"/>
          <w:b/>
          <w:bCs/>
          <w:sz w:val="24"/>
        </w:rPr>
        <w:t>B</w:t>
      </w:r>
      <w:r w:rsidRPr="00F841E0">
        <w:rPr>
          <w:rFonts w:cs="Arial"/>
          <w:b/>
          <w:bCs/>
          <w:sz w:val="24"/>
        </w:rPr>
        <w:t>idders must not offer measures that will be delivered as part of compliance with Schedule 1 - Part 1 Services Specification</w:t>
      </w:r>
      <w:r w:rsidRPr="00F841E0">
        <w:rPr>
          <w:rFonts w:cs="Arial"/>
          <w:sz w:val="24"/>
        </w:rPr>
        <w:t>.</w:t>
      </w:r>
    </w:p>
    <w:p w14:paraId="57051E13" w14:textId="77777777" w:rsidR="008E613F" w:rsidRPr="00F841E0" w:rsidRDefault="008E613F" w:rsidP="008E613F">
      <w:pPr>
        <w:ind w:left="567" w:hanging="567"/>
        <w:contextualSpacing/>
        <w:rPr>
          <w:rFonts w:cs="Arial"/>
          <w:sz w:val="24"/>
        </w:rPr>
      </w:pPr>
    </w:p>
    <w:p w14:paraId="7A5F90DF" w14:textId="77777777" w:rsidR="008E613F" w:rsidRPr="00F841E0" w:rsidRDefault="008E613F" w:rsidP="006436C8">
      <w:pPr>
        <w:numPr>
          <w:ilvl w:val="0"/>
          <w:numId w:val="27"/>
        </w:numPr>
        <w:ind w:left="567" w:hanging="567"/>
        <w:contextualSpacing/>
        <w:jc w:val="both"/>
        <w:rPr>
          <w:rFonts w:cs="Arial"/>
          <w:sz w:val="24"/>
        </w:rPr>
      </w:pPr>
      <w:r w:rsidRPr="00F841E0">
        <w:rPr>
          <w:rFonts w:cs="Arial"/>
          <w:sz w:val="24"/>
        </w:rPr>
        <w:t xml:space="preserve">Bidders shall include only Social Value that will have a local impact (within the boundaries of Essex County Council, defined by the </w:t>
      </w:r>
      <w:hyperlink r:id="rId22">
        <w:r w:rsidRPr="00F841E0">
          <w:rPr>
            <w:rFonts w:cs="Arial"/>
            <w:color w:val="0000FF"/>
            <w:sz w:val="24"/>
            <w:u w:val="single"/>
          </w:rPr>
          <w:t>Essex Highways Interactive Map – Essex Open Data</w:t>
        </w:r>
      </w:hyperlink>
      <w:r w:rsidRPr="00F841E0">
        <w:rPr>
          <w:rFonts w:cs="Arial"/>
          <w:sz w:val="24"/>
        </w:rPr>
        <w:t xml:space="preserve">). Any Social Value offer that does not deliver benefits to the “local” area will not be evaluated and will be excluded. </w:t>
      </w:r>
    </w:p>
    <w:p w14:paraId="3F45B046" w14:textId="77777777" w:rsidR="008E613F" w:rsidRPr="00F841E0" w:rsidRDefault="008E613F" w:rsidP="008E613F">
      <w:pPr>
        <w:ind w:left="567" w:hanging="567"/>
        <w:jc w:val="both"/>
        <w:rPr>
          <w:rFonts w:cs="Arial"/>
          <w:sz w:val="24"/>
        </w:rPr>
      </w:pPr>
    </w:p>
    <w:p w14:paraId="6F88519B" w14:textId="77777777" w:rsidR="008E613F" w:rsidRPr="00F841E0" w:rsidRDefault="008E613F" w:rsidP="006436C8">
      <w:pPr>
        <w:numPr>
          <w:ilvl w:val="0"/>
          <w:numId w:val="27"/>
        </w:numPr>
        <w:ind w:left="567" w:hanging="567"/>
        <w:contextualSpacing/>
        <w:jc w:val="both"/>
        <w:rPr>
          <w:rFonts w:cs="Arial"/>
          <w:sz w:val="24"/>
        </w:rPr>
      </w:pPr>
      <w:r w:rsidRPr="00F841E0">
        <w:rPr>
          <w:rFonts w:cs="Arial"/>
          <w:sz w:val="24"/>
        </w:rPr>
        <w:t xml:space="preserve">All Social Value commitments made in your offer must be attributable to the performance of this contract only (i.e., not the total number of local staff working in your whole organisation). You can expand an existing project / initiative / scheme, but your offer must reflect what is enabled by or directly attributable to the delivery of this contract. </w:t>
      </w:r>
    </w:p>
    <w:p w14:paraId="5BAFA1E4" w14:textId="77777777" w:rsidR="008E613F" w:rsidRPr="00F841E0" w:rsidRDefault="008E613F" w:rsidP="008E613F">
      <w:pPr>
        <w:ind w:left="567" w:hanging="567"/>
        <w:jc w:val="both"/>
        <w:rPr>
          <w:rFonts w:cs="Arial"/>
          <w:sz w:val="24"/>
        </w:rPr>
      </w:pPr>
    </w:p>
    <w:p w14:paraId="7BE287F5" w14:textId="37D1CDE8" w:rsidR="008E613F" w:rsidRPr="00E12963" w:rsidRDefault="008E613F" w:rsidP="006436C8">
      <w:pPr>
        <w:numPr>
          <w:ilvl w:val="0"/>
          <w:numId w:val="27"/>
        </w:numPr>
        <w:ind w:left="567" w:hanging="567"/>
        <w:contextualSpacing/>
        <w:jc w:val="both"/>
        <w:rPr>
          <w:rFonts w:cs="Arial"/>
          <w:color w:val="0070C0"/>
          <w:sz w:val="24"/>
        </w:rPr>
      </w:pPr>
      <w:r w:rsidRPr="00F841E0">
        <w:rPr>
          <w:rFonts w:cs="Arial"/>
          <w:sz w:val="24"/>
        </w:rPr>
        <w:t>Partial contributions must be identified – where only a percentage of the benefit will be received through this contract, only a percentage of the value should be recorded in column I expressed as a decimal, e.g.: ‘0.5’ for a 50% offer.  Where this is applicable, brief explanations should be included in the ‘Comments’ column L of the Calculator. For example, where a member of staff will work on this contract for 50% of their time, only 0.5 Full Time Equivalent (FTE) can be ap</w:t>
      </w:r>
      <w:r w:rsidRPr="00B85288">
        <w:rPr>
          <w:rFonts w:cs="Arial"/>
          <w:sz w:val="24"/>
        </w:rPr>
        <w:t xml:space="preserve">plied. Note, the Authority reminds </w:t>
      </w:r>
      <w:r w:rsidR="008B6973" w:rsidRPr="00B85288">
        <w:rPr>
          <w:rFonts w:cs="Arial"/>
          <w:sz w:val="24"/>
        </w:rPr>
        <w:t>B</w:t>
      </w:r>
      <w:r w:rsidRPr="00B85288">
        <w:rPr>
          <w:rFonts w:cs="Arial"/>
          <w:sz w:val="24"/>
        </w:rPr>
        <w:t xml:space="preserve">idders that each </w:t>
      </w:r>
      <w:r w:rsidR="00A97D73" w:rsidRPr="00B85288">
        <w:rPr>
          <w:rFonts w:cs="Arial"/>
          <w:sz w:val="24"/>
        </w:rPr>
        <w:t>L</w:t>
      </w:r>
      <w:r w:rsidRPr="00B85288">
        <w:rPr>
          <w:rFonts w:cs="Arial"/>
          <w:sz w:val="24"/>
        </w:rPr>
        <w:t xml:space="preserve">ot will form an individual contract. Therefore, using the example above, if you are bidding for multiple </w:t>
      </w:r>
      <w:r w:rsidR="00A97D73" w:rsidRPr="00B85288">
        <w:rPr>
          <w:rFonts w:cs="Arial"/>
          <w:sz w:val="24"/>
        </w:rPr>
        <w:t>L</w:t>
      </w:r>
      <w:r w:rsidRPr="00B85288">
        <w:rPr>
          <w:rFonts w:cs="Arial"/>
          <w:sz w:val="24"/>
        </w:rPr>
        <w:t xml:space="preserve">ots, each Calculator submission should stand </w:t>
      </w:r>
      <w:r w:rsidRPr="00B85288">
        <w:rPr>
          <w:rFonts w:cs="Arial"/>
          <w:sz w:val="24"/>
        </w:rPr>
        <w:lastRenderedPageBreak/>
        <w:t xml:space="preserve">alone, and each entry should reflect the amount you offer should you be successful in that </w:t>
      </w:r>
      <w:r w:rsidR="00A97D73" w:rsidRPr="00B85288">
        <w:rPr>
          <w:rFonts w:cs="Arial"/>
          <w:sz w:val="24"/>
        </w:rPr>
        <w:t>L</w:t>
      </w:r>
      <w:r w:rsidRPr="00B85288">
        <w:rPr>
          <w:rFonts w:cs="Arial"/>
          <w:sz w:val="24"/>
        </w:rPr>
        <w:t>ot.</w:t>
      </w:r>
    </w:p>
    <w:p w14:paraId="3C86C3EE" w14:textId="77777777" w:rsidR="008E613F" w:rsidRPr="00F841E0" w:rsidRDefault="008E613F" w:rsidP="008E613F">
      <w:pPr>
        <w:ind w:left="567" w:hanging="567"/>
        <w:jc w:val="both"/>
        <w:rPr>
          <w:rFonts w:cs="Arial"/>
          <w:sz w:val="24"/>
        </w:rPr>
      </w:pPr>
      <w:r w:rsidRPr="00F841E0">
        <w:rPr>
          <w:rFonts w:cs="Arial"/>
          <w:sz w:val="24"/>
        </w:rPr>
        <w:t xml:space="preserve">  </w:t>
      </w:r>
    </w:p>
    <w:p w14:paraId="19175A1B" w14:textId="77777777" w:rsidR="008E613F" w:rsidRPr="00F841E0" w:rsidRDefault="008E613F" w:rsidP="006436C8">
      <w:pPr>
        <w:numPr>
          <w:ilvl w:val="0"/>
          <w:numId w:val="27"/>
        </w:numPr>
        <w:ind w:left="567" w:hanging="567"/>
        <w:contextualSpacing/>
        <w:jc w:val="both"/>
        <w:rPr>
          <w:rFonts w:cs="Arial"/>
          <w:sz w:val="24"/>
        </w:rPr>
      </w:pPr>
      <w:r w:rsidRPr="00F841E0">
        <w:rPr>
          <w:rFonts w:cs="Arial"/>
          <w:sz w:val="24"/>
        </w:rPr>
        <w:t xml:space="preserve">No amendments are permitted to cells in the Calculator save for those marked in green. </w:t>
      </w:r>
    </w:p>
    <w:p w14:paraId="2FE86CB7" w14:textId="77777777" w:rsidR="008E613F" w:rsidRPr="00F841E0" w:rsidRDefault="008E613F" w:rsidP="008E613F">
      <w:pPr>
        <w:ind w:left="567" w:hanging="567"/>
        <w:jc w:val="both"/>
        <w:rPr>
          <w:rFonts w:cs="Arial"/>
          <w:sz w:val="24"/>
        </w:rPr>
      </w:pPr>
    </w:p>
    <w:p w14:paraId="029F7716" w14:textId="77777777" w:rsidR="008E613F" w:rsidRPr="00F841E0" w:rsidRDefault="008E613F" w:rsidP="006436C8">
      <w:pPr>
        <w:numPr>
          <w:ilvl w:val="0"/>
          <w:numId w:val="27"/>
        </w:numPr>
        <w:ind w:left="567" w:hanging="567"/>
        <w:contextualSpacing/>
        <w:jc w:val="both"/>
        <w:rPr>
          <w:rFonts w:cs="Arial"/>
          <w:sz w:val="24"/>
        </w:rPr>
      </w:pPr>
      <w:r w:rsidRPr="00F841E0">
        <w:rPr>
          <w:rFonts w:cs="Arial"/>
          <w:sz w:val="24"/>
        </w:rPr>
        <w:t xml:space="preserve">Bidders may enter brief comments where necessary in column L pertaining to the response; these are for information only and will not be included in the evaluation of the Supporting Statement. A breakdown of commitments and detail of how the measures will be achieved should be included in the Supporting Statement. </w:t>
      </w:r>
    </w:p>
    <w:p w14:paraId="3AA828DC" w14:textId="77777777" w:rsidR="008E613F" w:rsidRPr="00F841E0" w:rsidRDefault="008E613F" w:rsidP="008E613F">
      <w:pPr>
        <w:ind w:left="567" w:hanging="567"/>
        <w:jc w:val="both"/>
        <w:rPr>
          <w:rFonts w:cs="Arial"/>
          <w:sz w:val="24"/>
        </w:rPr>
      </w:pPr>
    </w:p>
    <w:p w14:paraId="60345DA8" w14:textId="77777777" w:rsidR="008E613F" w:rsidRPr="00F841E0" w:rsidRDefault="008E613F" w:rsidP="006436C8">
      <w:pPr>
        <w:numPr>
          <w:ilvl w:val="0"/>
          <w:numId w:val="27"/>
        </w:numPr>
        <w:ind w:left="567" w:hanging="567"/>
        <w:contextualSpacing/>
        <w:jc w:val="both"/>
        <w:rPr>
          <w:rFonts w:cs="Arial"/>
          <w:sz w:val="24"/>
        </w:rPr>
      </w:pPr>
      <w:r w:rsidRPr="00F841E0">
        <w:rPr>
          <w:rFonts w:cs="Arial"/>
          <w:sz w:val="24"/>
        </w:rPr>
        <w:t>Bidders shall confirm in column M, in the green cells, if they agree, or not, for their commitments (in units) against each relevant measure to be published in the Essex Social Value Community Exchange report.</w:t>
      </w:r>
    </w:p>
    <w:p w14:paraId="53F9EFCA" w14:textId="77777777" w:rsidR="008E613F" w:rsidRPr="00F841E0" w:rsidRDefault="008E613F" w:rsidP="008E613F">
      <w:pPr>
        <w:jc w:val="both"/>
        <w:rPr>
          <w:rFonts w:cs="Arial"/>
          <w:b/>
          <w:bCs/>
          <w:sz w:val="24"/>
        </w:rPr>
      </w:pPr>
    </w:p>
    <w:p w14:paraId="3670F897" w14:textId="77777777" w:rsidR="008E613F" w:rsidRPr="00F841E0" w:rsidRDefault="008E613F" w:rsidP="008E613F">
      <w:pPr>
        <w:spacing w:before="200"/>
        <w:ind w:left="720" w:hanging="720"/>
        <w:jc w:val="both"/>
        <w:rPr>
          <w:rFonts w:eastAsia="Arial" w:cs="Arial"/>
          <w:b/>
          <w:bCs/>
          <w:i/>
          <w:iCs/>
          <w:sz w:val="24"/>
        </w:rPr>
      </w:pPr>
      <w:r w:rsidRPr="00F841E0">
        <w:rPr>
          <w:rFonts w:eastAsia="Arial" w:cs="Arial"/>
          <w:b/>
          <w:bCs/>
          <w:i/>
          <w:iCs/>
          <w:sz w:val="24"/>
        </w:rPr>
        <w:t>Essex Social Value Community Exchange</w:t>
      </w:r>
    </w:p>
    <w:p w14:paraId="26FD9B63" w14:textId="77777777" w:rsidR="008E613F" w:rsidRPr="00F841E0" w:rsidRDefault="008E613F" w:rsidP="008E613F">
      <w:pPr>
        <w:spacing w:before="200"/>
        <w:jc w:val="both"/>
        <w:rPr>
          <w:rFonts w:cs="Arial"/>
          <w:sz w:val="24"/>
        </w:rPr>
      </w:pPr>
      <w:r w:rsidRPr="00F841E0">
        <w:rPr>
          <w:rFonts w:cs="Arial"/>
          <w:sz w:val="24"/>
        </w:rPr>
        <w:t>Some measures within the Calculator must be delivered through engagement with a local third party for example careers advice with schools and colleges or support offered to charities. These ‘community focused’ measures are highlighted in the Calculator.</w:t>
      </w:r>
    </w:p>
    <w:p w14:paraId="6A3EF955" w14:textId="74596994" w:rsidR="008E613F" w:rsidRPr="00F841E0" w:rsidRDefault="008E613F" w:rsidP="008E613F">
      <w:pPr>
        <w:spacing w:before="100" w:beforeAutospacing="1" w:after="240"/>
        <w:jc w:val="both"/>
        <w:rPr>
          <w:rFonts w:cs="Arial"/>
          <w:sz w:val="24"/>
        </w:rPr>
      </w:pPr>
      <w:r w:rsidRPr="00F841E0">
        <w:rPr>
          <w:rFonts w:cs="Arial"/>
          <w:sz w:val="24"/>
        </w:rPr>
        <w:t xml:space="preserve">To assist suppliers in implementing such community-focused social value commitments, the Authority has set up a </w:t>
      </w:r>
      <w:hyperlink r:id="rId23" w:history="1">
        <w:r w:rsidRPr="00F841E0">
          <w:rPr>
            <w:rFonts w:cs="Arial"/>
            <w:sz w:val="24"/>
          </w:rPr>
          <w:t>‘Social Value Community Exchange’</w:t>
        </w:r>
      </w:hyperlink>
      <w:r w:rsidRPr="00F841E0">
        <w:rPr>
          <w:rFonts w:cs="Arial"/>
          <w:sz w:val="24"/>
        </w:rPr>
        <w:t xml:space="preserve"> page in its Social Value Catalogue. Where bidders grant permission in the Calculator ‘Social Value Community Exchange’ tab, a copy of the winning </w:t>
      </w:r>
      <w:r w:rsidR="003216DC">
        <w:rPr>
          <w:rFonts w:cs="Arial"/>
          <w:sz w:val="24"/>
        </w:rPr>
        <w:t>B</w:t>
      </w:r>
      <w:r w:rsidRPr="00F841E0">
        <w:rPr>
          <w:rFonts w:cs="Arial"/>
          <w:sz w:val="24"/>
        </w:rPr>
        <w:t>idder(s) community-focused commitments from their completed Calculator and the associated bidder contact information will be published online in the Social Value Catalogue. The Authority will inform Essex schools, colleges, universities, and charities who are able to access the ‘Social Value Community Exchange’ so they can review the successful bidder’s commitments and, if suitable for their organisation, make contact directly with the successful bidder.</w:t>
      </w:r>
    </w:p>
    <w:p w14:paraId="0CF01FF4" w14:textId="77777777" w:rsidR="008E613F" w:rsidRPr="00F841E0" w:rsidRDefault="008E613F" w:rsidP="008E613F">
      <w:pPr>
        <w:spacing w:before="100" w:beforeAutospacing="1" w:after="240"/>
        <w:jc w:val="both"/>
        <w:rPr>
          <w:rFonts w:cs="Arial"/>
          <w:sz w:val="24"/>
        </w:rPr>
      </w:pPr>
      <w:r w:rsidRPr="00F841E0">
        <w:rPr>
          <w:rFonts w:eastAsia="Arial" w:cs="Arial"/>
          <w:color w:val="242424"/>
          <w:sz w:val="24"/>
        </w:rPr>
        <w:t>When completing the Social Value Community Exchange tab of the Calculator, bidders should note the following:</w:t>
      </w:r>
      <w:r w:rsidRPr="00F841E0">
        <w:rPr>
          <w:rFonts w:cs="Arial"/>
          <w:sz w:val="24"/>
        </w:rPr>
        <w:t xml:space="preserve"> </w:t>
      </w:r>
    </w:p>
    <w:p w14:paraId="73068098" w14:textId="2EF73ED2" w:rsidR="008E613F" w:rsidRPr="00F841E0" w:rsidRDefault="008E613F" w:rsidP="006436C8">
      <w:pPr>
        <w:pStyle w:val="ListParagraph"/>
        <w:numPr>
          <w:ilvl w:val="0"/>
          <w:numId w:val="28"/>
        </w:numPr>
        <w:spacing w:after="0" w:line="240" w:lineRule="auto"/>
        <w:ind w:left="567" w:hanging="567"/>
        <w:jc w:val="both"/>
        <w:rPr>
          <w:rFonts w:ascii="Arial" w:hAnsi="Arial" w:cs="Arial"/>
          <w:sz w:val="24"/>
          <w:szCs w:val="24"/>
        </w:rPr>
      </w:pPr>
      <w:r w:rsidRPr="00F841E0">
        <w:rPr>
          <w:rFonts w:ascii="Arial" w:hAnsi="Arial" w:cs="Arial"/>
          <w:sz w:val="24"/>
          <w:szCs w:val="24"/>
        </w:rPr>
        <w:t xml:space="preserve">If </w:t>
      </w:r>
      <w:r w:rsidR="003216DC">
        <w:rPr>
          <w:rFonts w:ascii="Arial" w:hAnsi="Arial" w:cs="Arial"/>
          <w:sz w:val="24"/>
          <w:szCs w:val="24"/>
        </w:rPr>
        <w:t>B</w:t>
      </w:r>
      <w:r w:rsidRPr="00F841E0">
        <w:rPr>
          <w:rFonts w:ascii="Arial" w:hAnsi="Arial" w:cs="Arial"/>
          <w:sz w:val="24"/>
          <w:szCs w:val="24"/>
        </w:rPr>
        <w:t>idders have not already established relationships with the community (e.g. schools, colleges, or community groups) to deliver Social Value in Essex such as careers advice, or expert advice to voluntary, community or social enterprises, the Authority can publicise the Bidder’s offer on its website to help make contact with appropriate parties. Therefore, for any community engagement-focused commitments (where indicated in the Calculator e.g., ECC 19 – Local school and college visits):</w:t>
      </w:r>
    </w:p>
    <w:p w14:paraId="5B8046D2" w14:textId="77777777" w:rsidR="008E613F" w:rsidRPr="00F841E0" w:rsidRDefault="008E613F" w:rsidP="008E613F">
      <w:pPr>
        <w:pStyle w:val="ListParagraph"/>
        <w:ind w:left="567"/>
        <w:jc w:val="both"/>
        <w:rPr>
          <w:rFonts w:ascii="Arial" w:hAnsi="Arial" w:cs="Arial"/>
          <w:sz w:val="24"/>
          <w:szCs w:val="24"/>
        </w:rPr>
      </w:pPr>
    </w:p>
    <w:p w14:paraId="6329CD04" w14:textId="77777777" w:rsidR="008E613F" w:rsidRPr="00F841E0" w:rsidRDefault="008E613F" w:rsidP="006436C8">
      <w:pPr>
        <w:pStyle w:val="ListParagraph"/>
        <w:numPr>
          <w:ilvl w:val="1"/>
          <w:numId w:val="28"/>
        </w:numPr>
        <w:spacing w:after="0" w:line="240" w:lineRule="auto"/>
        <w:ind w:left="1134" w:hanging="567"/>
        <w:jc w:val="both"/>
        <w:rPr>
          <w:rFonts w:ascii="Arial" w:hAnsi="Arial" w:cs="Arial"/>
          <w:sz w:val="24"/>
          <w:szCs w:val="24"/>
        </w:rPr>
      </w:pPr>
      <w:r w:rsidRPr="00F841E0">
        <w:rPr>
          <w:rFonts w:ascii="Arial" w:hAnsi="Arial" w:cs="Arial"/>
          <w:sz w:val="24"/>
          <w:szCs w:val="24"/>
        </w:rPr>
        <w:lastRenderedPageBreak/>
        <w:t xml:space="preserve">Bidders should confirm if they would like the requirement to be published on the </w:t>
      </w:r>
      <w:hyperlink r:id="rId24" w:history="1">
        <w:r w:rsidRPr="00F841E0">
          <w:rPr>
            <w:rFonts w:ascii="Arial" w:hAnsi="Arial" w:cs="Arial"/>
            <w:sz w:val="24"/>
            <w:szCs w:val="24"/>
          </w:rPr>
          <w:t>Social Value Catalogue Community Exchange Page</w:t>
        </w:r>
      </w:hyperlink>
      <w:r w:rsidRPr="00F841E0">
        <w:rPr>
          <w:rFonts w:ascii="Arial" w:hAnsi="Arial" w:cs="Arial"/>
          <w:sz w:val="24"/>
          <w:szCs w:val="24"/>
        </w:rPr>
        <w:t xml:space="preserve"> via the appropriate responses in the ‘Social Value Community Exchange’ tab of the Calculator to help raise awareness of the pledge to potential beneficiaries. Responsibility for the delivery of Social Value commitments remains with the Contractor.</w:t>
      </w:r>
    </w:p>
    <w:p w14:paraId="55AAED6A" w14:textId="77777777" w:rsidR="008E613F" w:rsidRPr="00F841E0" w:rsidRDefault="008E613F" w:rsidP="008E613F">
      <w:pPr>
        <w:pStyle w:val="ListParagraph"/>
        <w:ind w:left="1134"/>
        <w:jc w:val="both"/>
        <w:rPr>
          <w:rFonts w:ascii="Arial" w:hAnsi="Arial" w:cs="Arial"/>
          <w:sz w:val="24"/>
          <w:szCs w:val="24"/>
        </w:rPr>
      </w:pPr>
    </w:p>
    <w:p w14:paraId="1962E8FB" w14:textId="77777777" w:rsidR="008E613F" w:rsidRPr="00F841E0" w:rsidRDefault="008E613F" w:rsidP="006436C8">
      <w:pPr>
        <w:pStyle w:val="ListParagraph"/>
        <w:numPr>
          <w:ilvl w:val="1"/>
          <w:numId w:val="28"/>
        </w:numPr>
        <w:spacing w:after="0" w:line="240" w:lineRule="auto"/>
        <w:ind w:left="1134" w:hanging="567"/>
        <w:jc w:val="both"/>
        <w:rPr>
          <w:rFonts w:ascii="Arial" w:hAnsi="Arial" w:cs="Arial"/>
          <w:sz w:val="24"/>
          <w:szCs w:val="24"/>
        </w:rPr>
      </w:pPr>
      <w:r w:rsidRPr="00F841E0">
        <w:rPr>
          <w:rFonts w:ascii="Arial" w:hAnsi="Arial" w:cs="Arial"/>
          <w:sz w:val="24"/>
          <w:szCs w:val="24"/>
        </w:rPr>
        <w:t>Bidders should provide a contact email address that can be published on the Social Value Catalogue Community Exchange Page for potential beneficiaries to use to contact your organisation (e.g. receive contact from staff from schools, colleges, universities, and charities). This is a public website, so we recommend that you consider providing a generic, dedicated inbox managed by the Social Value Contact (e.g., ‘SV@organisation.co.uk).</w:t>
      </w:r>
    </w:p>
    <w:p w14:paraId="0290A720" w14:textId="77777777" w:rsidR="008E613F" w:rsidRPr="00F841E0" w:rsidRDefault="008E613F" w:rsidP="008E613F">
      <w:pPr>
        <w:spacing w:after="120"/>
        <w:jc w:val="both"/>
        <w:rPr>
          <w:rFonts w:cs="Arial"/>
          <w:b/>
          <w:bCs/>
          <w:sz w:val="24"/>
        </w:rPr>
      </w:pPr>
    </w:p>
    <w:p w14:paraId="0268241C" w14:textId="77777777" w:rsidR="008E613F" w:rsidRPr="00E70447" w:rsidRDefault="008E613F" w:rsidP="008E613F">
      <w:pPr>
        <w:keepNext/>
        <w:keepLines/>
        <w:spacing w:before="40"/>
        <w:outlineLvl w:val="3"/>
        <w:rPr>
          <w:rFonts w:eastAsiaTheme="majorEastAsia" w:cs="Arial"/>
          <w:b/>
          <w:bCs/>
          <w:i/>
          <w:iCs/>
          <w:sz w:val="24"/>
        </w:rPr>
      </w:pPr>
      <w:r w:rsidRPr="00E70447">
        <w:rPr>
          <w:rFonts w:eastAsiaTheme="majorEastAsia" w:cs="Arial"/>
          <w:b/>
          <w:bCs/>
          <w:i/>
          <w:iCs/>
          <w:sz w:val="24"/>
        </w:rPr>
        <w:t>Additional instructions</w:t>
      </w:r>
    </w:p>
    <w:p w14:paraId="703E0377" w14:textId="77777777" w:rsidR="008E613F" w:rsidRPr="00F841E0" w:rsidRDefault="008E613F" w:rsidP="008E613F">
      <w:pPr>
        <w:rPr>
          <w:rFonts w:eastAsia="Arial" w:cs="Arial"/>
          <w:sz w:val="24"/>
        </w:rPr>
      </w:pPr>
    </w:p>
    <w:p w14:paraId="1617CD09" w14:textId="77777777" w:rsidR="008E613F" w:rsidRPr="004D042B" w:rsidRDefault="008E613F" w:rsidP="006436C8">
      <w:pPr>
        <w:numPr>
          <w:ilvl w:val="0"/>
          <w:numId w:val="29"/>
        </w:numPr>
        <w:ind w:left="567" w:hanging="567"/>
        <w:contextualSpacing/>
        <w:jc w:val="both"/>
        <w:rPr>
          <w:rFonts w:eastAsiaTheme="minorEastAsia" w:cs="Arial"/>
          <w:sz w:val="24"/>
        </w:rPr>
      </w:pPr>
      <w:r w:rsidRPr="00F841E0">
        <w:rPr>
          <w:rFonts w:eastAsiaTheme="minorEastAsia" w:cs="Arial"/>
          <w:sz w:val="24"/>
        </w:rPr>
        <w:t xml:space="preserve">Bidders </w:t>
      </w:r>
      <w:r w:rsidRPr="00F841E0">
        <w:rPr>
          <w:rFonts w:eastAsiaTheme="minorEastAsia" w:cs="Arial"/>
          <w:b/>
          <w:bCs/>
          <w:sz w:val="24"/>
        </w:rPr>
        <w:t xml:space="preserve">do not </w:t>
      </w:r>
      <w:r w:rsidRPr="00F841E0">
        <w:rPr>
          <w:rFonts w:eastAsiaTheme="minorEastAsia" w:cs="Arial"/>
          <w:sz w:val="24"/>
        </w:rPr>
        <w:t xml:space="preserve">need to make an offer against </w:t>
      </w:r>
      <w:r w:rsidRPr="00F841E0">
        <w:rPr>
          <w:rFonts w:eastAsiaTheme="minorEastAsia" w:cs="Arial"/>
          <w:b/>
          <w:bCs/>
          <w:sz w:val="24"/>
        </w:rPr>
        <w:t>all</w:t>
      </w:r>
      <w:r w:rsidRPr="00F841E0">
        <w:rPr>
          <w:rFonts w:eastAsiaTheme="minorEastAsia" w:cs="Arial"/>
          <w:sz w:val="24"/>
        </w:rPr>
        <w:t xml:space="preserve"> the Social Value measures </w:t>
      </w:r>
      <w:r w:rsidRPr="004D042B">
        <w:rPr>
          <w:rFonts w:eastAsiaTheme="minorEastAsia" w:cs="Arial"/>
          <w:sz w:val="24"/>
        </w:rPr>
        <w:t xml:space="preserve">set out in The Calculator. </w:t>
      </w:r>
    </w:p>
    <w:p w14:paraId="2A219854" w14:textId="77777777" w:rsidR="008E613F" w:rsidRPr="004D042B" w:rsidRDefault="008E613F" w:rsidP="008E613F">
      <w:pPr>
        <w:ind w:left="567" w:hanging="567"/>
        <w:jc w:val="both"/>
        <w:rPr>
          <w:rFonts w:eastAsia="Calibri" w:cs="Arial"/>
          <w:sz w:val="24"/>
        </w:rPr>
      </w:pPr>
    </w:p>
    <w:p w14:paraId="65DDA1FC" w14:textId="77E65AF9" w:rsidR="008E613F" w:rsidRPr="004D042B" w:rsidRDefault="008E613F" w:rsidP="006436C8">
      <w:pPr>
        <w:numPr>
          <w:ilvl w:val="0"/>
          <w:numId w:val="29"/>
        </w:numPr>
        <w:ind w:left="567" w:hanging="567"/>
        <w:contextualSpacing/>
        <w:jc w:val="both"/>
        <w:rPr>
          <w:rFonts w:eastAsiaTheme="minorEastAsia" w:cs="Arial"/>
          <w:color w:val="0070C0"/>
          <w:sz w:val="24"/>
        </w:rPr>
      </w:pPr>
      <w:r w:rsidRPr="004D042B">
        <w:rPr>
          <w:rFonts w:eastAsia="Calibri" w:cs="Arial"/>
          <w:sz w:val="24"/>
        </w:rPr>
        <w:t xml:space="preserve">Social Value commitments entered into the Calculator will form part of the contract, with the winning </w:t>
      </w:r>
      <w:r w:rsidR="0058388A" w:rsidRPr="004D042B">
        <w:rPr>
          <w:rFonts w:eastAsia="Calibri" w:cs="Arial"/>
          <w:sz w:val="24"/>
        </w:rPr>
        <w:t>B</w:t>
      </w:r>
      <w:r w:rsidRPr="004D042B">
        <w:rPr>
          <w:rFonts w:eastAsia="Calibri" w:cs="Arial"/>
          <w:sz w:val="24"/>
        </w:rPr>
        <w:t xml:space="preserve">idder’s Calculator and Social Value Supporting Statement included to form the Social Value Plan, which will be monitored as a Performance Measure as specified in </w:t>
      </w:r>
      <w:r w:rsidR="004D0997" w:rsidRPr="004D042B">
        <w:rPr>
          <w:rFonts w:eastAsia="Calibri" w:cs="Arial"/>
          <w:sz w:val="24"/>
        </w:rPr>
        <w:t xml:space="preserve">Appendix 3 - Key Performance Indicators and Performance Reporting and </w:t>
      </w:r>
      <w:r w:rsidRPr="004D042B">
        <w:rPr>
          <w:rFonts w:eastAsia="Calibri" w:cs="Arial"/>
          <w:sz w:val="24"/>
        </w:rPr>
        <w:t>Schedule 2 – Performance Standards</w:t>
      </w:r>
      <w:r w:rsidR="00DA566D" w:rsidRPr="004D042B">
        <w:rPr>
          <w:rFonts w:eastAsia="Calibri" w:cs="Arial"/>
          <w:sz w:val="24"/>
        </w:rPr>
        <w:t xml:space="preserve"> &amp; Reporting</w:t>
      </w:r>
      <w:r w:rsidRPr="004D042B">
        <w:rPr>
          <w:rFonts w:eastAsia="Calibri" w:cs="Arial"/>
          <w:sz w:val="24"/>
        </w:rPr>
        <w:t>.</w:t>
      </w:r>
    </w:p>
    <w:p w14:paraId="029C27BA" w14:textId="77777777" w:rsidR="008E613F" w:rsidRPr="00F841E0" w:rsidRDefault="008E613F" w:rsidP="008E613F">
      <w:pPr>
        <w:ind w:left="567" w:hanging="567"/>
        <w:jc w:val="both"/>
        <w:rPr>
          <w:rFonts w:eastAsia="Calibri" w:cs="Arial"/>
          <w:sz w:val="24"/>
        </w:rPr>
      </w:pPr>
    </w:p>
    <w:p w14:paraId="3BACC29E" w14:textId="77777777" w:rsidR="008E613F" w:rsidRPr="00F841E0" w:rsidRDefault="008E613F" w:rsidP="006436C8">
      <w:pPr>
        <w:numPr>
          <w:ilvl w:val="0"/>
          <w:numId w:val="29"/>
        </w:numPr>
        <w:ind w:left="567" w:hanging="567"/>
        <w:contextualSpacing/>
        <w:jc w:val="both"/>
        <w:rPr>
          <w:rFonts w:eastAsiaTheme="minorEastAsia" w:cs="Arial"/>
          <w:sz w:val="24"/>
        </w:rPr>
      </w:pPr>
      <w:r w:rsidRPr="00F841E0">
        <w:rPr>
          <w:rFonts w:eastAsia="Calibri" w:cs="Arial"/>
          <w:sz w:val="24"/>
        </w:rPr>
        <w:t>Failure to deliver the Social Value commitments in the tender will be treated as poor performance of the requirements in the contract and will be subject to an Action Plan to ensure delivery is rectified.</w:t>
      </w:r>
    </w:p>
    <w:p w14:paraId="6DB2FC24" w14:textId="77777777" w:rsidR="008E613F" w:rsidRPr="00F841E0" w:rsidRDefault="008E613F" w:rsidP="008E613F">
      <w:pPr>
        <w:ind w:left="567" w:hanging="567"/>
        <w:jc w:val="both"/>
        <w:rPr>
          <w:rFonts w:eastAsiaTheme="minorEastAsia" w:cs="Arial"/>
          <w:sz w:val="24"/>
        </w:rPr>
      </w:pPr>
    </w:p>
    <w:p w14:paraId="067FF2A2" w14:textId="77777777" w:rsidR="008E613F" w:rsidRPr="00F841E0" w:rsidRDefault="008E613F" w:rsidP="006436C8">
      <w:pPr>
        <w:numPr>
          <w:ilvl w:val="0"/>
          <w:numId w:val="29"/>
        </w:numPr>
        <w:ind w:left="567" w:hanging="567"/>
        <w:contextualSpacing/>
        <w:jc w:val="both"/>
        <w:rPr>
          <w:rFonts w:cs="Arial"/>
          <w:sz w:val="24"/>
        </w:rPr>
      </w:pPr>
      <w:r w:rsidRPr="00F841E0">
        <w:rPr>
          <w:rFonts w:eastAsiaTheme="minorEastAsia" w:cs="Arial"/>
          <w:sz w:val="24"/>
        </w:rPr>
        <w:t xml:space="preserve">Bidders shall consider their ability to measure and report on the commitments before submitting their bid as Schedule 1 - Part 1 Services Specification sets Social Value reporting requirements during the contract Term. </w:t>
      </w:r>
    </w:p>
    <w:p w14:paraId="178AAEB4" w14:textId="77777777" w:rsidR="00D51653" w:rsidRDefault="00D51653" w:rsidP="008E613F">
      <w:pPr>
        <w:jc w:val="both"/>
        <w:rPr>
          <w:rFonts w:eastAsia="Calibri" w:cs="Arial"/>
          <w:b/>
          <w:bCs/>
          <w:i/>
          <w:iCs/>
          <w:sz w:val="24"/>
        </w:rPr>
      </w:pPr>
    </w:p>
    <w:p w14:paraId="53293F8C" w14:textId="2B488107" w:rsidR="008E613F" w:rsidRPr="00F841E0" w:rsidRDefault="008E613F" w:rsidP="008E613F">
      <w:pPr>
        <w:jc w:val="both"/>
        <w:rPr>
          <w:rFonts w:eastAsia="Calibri" w:cs="Arial"/>
          <w:b/>
          <w:bCs/>
          <w:i/>
          <w:iCs/>
          <w:sz w:val="24"/>
        </w:rPr>
      </w:pPr>
      <w:r w:rsidRPr="00F841E0">
        <w:rPr>
          <w:rFonts w:eastAsia="Calibri" w:cs="Arial"/>
          <w:b/>
          <w:bCs/>
          <w:i/>
          <w:iCs/>
          <w:sz w:val="24"/>
        </w:rPr>
        <w:t>How the Value Score is calculated</w:t>
      </w:r>
    </w:p>
    <w:p w14:paraId="7077B752" w14:textId="77777777" w:rsidR="008E613F" w:rsidRPr="00F841E0" w:rsidRDefault="008E613F" w:rsidP="008E613F">
      <w:pPr>
        <w:jc w:val="both"/>
        <w:rPr>
          <w:rFonts w:eastAsia="Calibri" w:cs="Arial"/>
          <w:i/>
          <w:iCs/>
          <w:sz w:val="24"/>
        </w:rPr>
      </w:pPr>
    </w:p>
    <w:p w14:paraId="3BC0C059" w14:textId="364C70B8" w:rsidR="008E613F" w:rsidRPr="00F841E0" w:rsidRDefault="008E613F" w:rsidP="00405933">
      <w:pPr>
        <w:pStyle w:val="ListParagraph"/>
        <w:numPr>
          <w:ilvl w:val="0"/>
          <w:numId w:val="30"/>
        </w:numPr>
        <w:spacing w:after="0"/>
        <w:ind w:left="567" w:hanging="567"/>
        <w:jc w:val="both"/>
        <w:rPr>
          <w:rFonts w:ascii="Arial" w:hAnsi="Arial" w:cs="Arial"/>
          <w:sz w:val="24"/>
          <w:szCs w:val="24"/>
        </w:rPr>
      </w:pPr>
      <w:r w:rsidRPr="00F841E0">
        <w:rPr>
          <w:rFonts w:ascii="Arial" w:hAnsi="Arial" w:cs="Arial"/>
          <w:sz w:val="24"/>
          <w:szCs w:val="24"/>
        </w:rPr>
        <w:t xml:space="preserve">The Value Score is an assessment of the ‘Total Social Value Bid’ as displayed in </w:t>
      </w:r>
      <w:r w:rsidRPr="001242FE">
        <w:rPr>
          <w:rFonts w:ascii="Arial" w:hAnsi="Arial" w:cs="Arial"/>
          <w:sz w:val="24"/>
          <w:szCs w:val="24"/>
        </w:rPr>
        <w:t xml:space="preserve">cell </w:t>
      </w:r>
      <w:r w:rsidRPr="004D042B">
        <w:rPr>
          <w:rFonts w:ascii="Arial" w:hAnsi="Arial" w:cs="Arial"/>
          <w:sz w:val="24"/>
          <w:szCs w:val="24"/>
        </w:rPr>
        <w:t>J</w:t>
      </w:r>
      <w:r w:rsidR="005D0505" w:rsidRPr="004D042B">
        <w:rPr>
          <w:rFonts w:ascii="Arial" w:hAnsi="Arial" w:cs="Arial"/>
          <w:sz w:val="24"/>
          <w:szCs w:val="24"/>
        </w:rPr>
        <w:t>51</w:t>
      </w:r>
      <w:r w:rsidRPr="004D042B">
        <w:rPr>
          <w:rFonts w:ascii="Arial" w:hAnsi="Arial" w:cs="Arial"/>
          <w:sz w:val="24"/>
          <w:szCs w:val="24"/>
        </w:rPr>
        <w:t xml:space="preserve"> </w:t>
      </w:r>
      <w:r w:rsidRPr="00F841E0">
        <w:rPr>
          <w:rFonts w:ascii="Arial" w:hAnsi="Arial" w:cs="Arial"/>
          <w:sz w:val="24"/>
          <w:szCs w:val="24"/>
        </w:rPr>
        <w:t>of the ECC TOMs tab of the Calculator.</w:t>
      </w:r>
    </w:p>
    <w:p w14:paraId="6C9FDE09" w14:textId="77777777" w:rsidR="008E613F" w:rsidRPr="00F841E0" w:rsidRDefault="008E613F" w:rsidP="00405933">
      <w:pPr>
        <w:pStyle w:val="ListParagraph"/>
        <w:ind w:left="567" w:hanging="567"/>
        <w:jc w:val="both"/>
        <w:rPr>
          <w:rFonts w:ascii="Arial" w:hAnsi="Arial" w:cs="Arial"/>
          <w:sz w:val="24"/>
          <w:szCs w:val="24"/>
        </w:rPr>
      </w:pPr>
    </w:p>
    <w:p w14:paraId="4C15F8F4" w14:textId="77777777" w:rsidR="008E613F" w:rsidRPr="00F841E0" w:rsidRDefault="008E613F" w:rsidP="00405933">
      <w:pPr>
        <w:pStyle w:val="ListParagraph"/>
        <w:numPr>
          <w:ilvl w:val="0"/>
          <w:numId w:val="30"/>
        </w:numPr>
        <w:spacing w:after="0" w:line="240" w:lineRule="auto"/>
        <w:ind w:left="567" w:hanging="567"/>
        <w:jc w:val="both"/>
        <w:rPr>
          <w:rFonts w:ascii="Arial" w:hAnsi="Arial" w:cs="Arial"/>
          <w:sz w:val="24"/>
          <w:szCs w:val="24"/>
        </w:rPr>
      </w:pPr>
      <w:r w:rsidRPr="00F841E0">
        <w:rPr>
          <w:rFonts w:ascii="Arial" w:hAnsi="Arial" w:cs="Arial"/>
          <w:sz w:val="24"/>
          <w:szCs w:val="24"/>
        </w:rPr>
        <w:t>Next, the Social Value Ratio is calculated to establish the Social Value offered relative to the bidder’s ‘Tendered Price’ in their Commercial Response.</w:t>
      </w:r>
    </w:p>
    <w:p w14:paraId="01FC81E2" w14:textId="77777777" w:rsidR="008E613F" w:rsidRPr="00F841E0" w:rsidRDefault="008E613F" w:rsidP="00405933">
      <w:pPr>
        <w:pStyle w:val="ListParagraph"/>
        <w:jc w:val="both"/>
        <w:rPr>
          <w:rFonts w:ascii="Arial" w:hAnsi="Arial" w:cs="Arial"/>
          <w:sz w:val="24"/>
          <w:szCs w:val="24"/>
        </w:rPr>
      </w:pPr>
    </w:p>
    <w:p w14:paraId="4F0F7B64" w14:textId="77777777" w:rsidR="008E613F" w:rsidRPr="00F841E0" w:rsidRDefault="008E613F" w:rsidP="00405933">
      <w:pPr>
        <w:pStyle w:val="ListParagraph"/>
        <w:ind w:left="1440"/>
        <w:jc w:val="both"/>
        <w:rPr>
          <w:rFonts w:ascii="Arial" w:hAnsi="Arial" w:cs="Arial"/>
          <w:sz w:val="24"/>
          <w:szCs w:val="24"/>
        </w:rPr>
      </w:pPr>
      <w:r w:rsidRPr="00F841E0">
        <w:rPr>
          <w:rFonts w:ascii="Arial" w:hAnsi="Arial" w:cs="Arial"/>
          <w:sz w:val="24"/>
          <w:szCs w:val="24"/>
        </w:rPr>
        <w:t>The Social Value Ratio = Total Social Value Bid ÷ Bidder’s Tendered Price</w:t>
      </w:r>
    </w:p>
    <w:p w14:paraId="1FFD7F54" w14:textId="77777777" w:rsidR="008E613F" w:rsidRPr="00F841E0" w:rsidRDefault="008E613F" w:rsidP="00405933">
      <w:pPr>
        <w:pStyle w:val="ListParagraph"/>
        <w:jc w:val="both"/>
        <w:rPr>
          <w:rFonts w:ascii="Arial" w:hAnsi="Arial" w:cs="Arial"/>
          <w:sz w:val="24"/>
          <w:szCs w:val="24"/>
        </w:rPr>
      </w:pPr>
    </w:p>
    <w:p w14:paraId="5B0A7562" w14:textId="2929D485" w:rsidR="008E613F" w:rsidRPr="004D042B" w:rsidRDefault="008E613F" w:rsidP="00405933">
      <w:pPr>
        <w:pStyle w:val="ListParagraph"/>
        <w:numPr>
          <w:ilvl w:val="0"/>
          <w:numId w:val="30"/>
        </w:numPr>
        <w:spacing w:after="0" w:line="240" w:lineRule="auto"/>
        <w:ind w:left="567" w:hanging="567"/>
        <w:jc w:val="both"/>
        <w:rPr>
          <w:rFonts w:ascii="Arial" w:hAnsi="Arial" w:cs="Arial"/>
          <w:sz w:val="24"/>
          <w:szCs w:val="24"/>
        </w:rPr>
      </w:pPr>
      <w:r w:rsidRPr="004D042B">
        <w:rPr>
          <w:rFonts w:ascii="Arial" w:hAnsi="Arial" w:cs="Arial"/>
          <w:sz w:val="24"/>
          <w:szCs w:val="24"/>
        </w:rPr>
        <w:t>Next, the Total Social Value Ratio is scored using the applicable Evaluation Table SV1</w:t>
      </w:r>
      <w:r w:rsidRPr="004D042B">
        <w:rPr>
          <w:rFonts w:ascii="Arial" w:hAnsi="Arial" w:cs="Arial"/>
          <w:color w:val="FF0000"/>
          <w:sz w:val="24"/>
          <w:szCs w:val="24"/>
        </w:rPr>
        <w:t xml:space="preserve"> </w:t>
      </w:r>
      <w:r w:rsidRPr="004D042B">
        <w:rPr>
          <w:rFonts w:ascii="Arial" w:hAnsi="Arial" w:cs="Arial"/>
          <w:sz w:val="24"/>
          <w:szCs w:val="24"/>
        </w:rPr>
        <w:t xml:space="preserve">to establish the relevant Value Score which is allocated by comparing the Total Social Value Ratio to the Social Value Target for the relevant </w:t>
      </w:r>
      <w:r w:rsidR="00A97D73" w:rsidRPr="004D042B">
        <w:rPr>
          <w:rFonts w:ascii="Arial" w:hAnsi="Arial" w:cs="Arial"/>
          <w:sz w:val="24"/>
          <w:szCs w:val="24"/>
        </w:rPr>
        <w:t>L</w:t>
      </w:r>
      <w:r w:rsidRPr="004D042B">
        <w:rPr>
          <w:rFonts w:ascii="Arial" w:hAnsi="Arial" w:cs="Arial"/>
          <w:sz w:val="24"/>
          <w:szCs w:val="24"/>
        </w:rPr>
        <w:t xml:space="preserve">ot. </w:t>
      </w:r>
    </w:p>
    <w:p w14:paraId="3B460F76" w14:textId="77777777" w:rsidR="008E613F" w:rsidRPr="00F841E0" w:rsidRDefault="008E613F" w:rsidP="00405933">
      <w:pPr>
        <w:pStyle w:val="ListParagraph"/>
        <w:ind w:left="567" w:hanging="567"/>
        <w:jc w:val="both"/>
        <w:rPr>
          <w:rFonts w:ascii="Arial" w:hAnsi="Arial" w:cs="Arial"/>
          <w:sz w:val="24"/>
          <w:szCs w:val="24"/>
        </w:rPr>
      </w:pPr>
    </w:p>
    <w:p w14:paraId="09CBFA10" w14:textId="1E1FEF66" w:rsidR="008E613F" w:rsidRPr="00F841E0" w:rsidRDefault="008E613F" w:rsidP="00405933">
      <w:pPr>
        <w:pStyle w:val="ListParagraph"/>
        <w:numPr>
          <w:ilvl w:val="0"/>
          <w:numId w:val="30"/>
        </w:numPr>
        <w:spacing w:after="0" w:line="240" w:lineRule="auto"/>
        <w:ind w:left="567" w:hanging="567"/>
        <w:jc w:val="both"/>
        <w:rPr>
          <w:rFonts w:ascii="Arial" w:hAnsi="Arial" w:cs="Arial"/>
          <w:sz w:val="24"/>
          <w:szCs w:val="24"/>
        </w:rPr>
      </w:pPr>
      <w:r w:rsidRPr="00F841E0">
        <w:rPr>
          <w:rFonts w:ascii="Arial" w:hAnsi="Arial" w:cs="Arial"/>
          <w:sz w:val="24"/>
          <w:szCs w:val="24"/>
        </w:rPr>
        <w:t xml:space="preserve">The Social Value Target for this contract is to achieve </w:t>
      </w:r>
      <w:r w:rsidRPr="004D042B">
        <w:rPr>
          <w:rFonts w:ascii="Arial" w:hAnsi="Arial" w:cs="Arial"/>
          <w:sz w:val="24"/>
          <w:szCs w:val="24"/>
        </w:rPr>
        <w:t>25p</w:t>
      </w:r>
      <w:r w:rsidRPr="00E12963">
        <w:rPr>
          <w:rFonts w:ascii="Arial" w:hAnsi="Arial" w:cs="Arial"/>
          <w:color w:val="0070C0"/>
          <w:sz w:val="24"/>
          <w:szCs w:val="24"/>
        </w:rPr>
        <w:t xml:space="preserve"> </w:t>
      </w:r>
      <w:r w:rsidRPr="00F841E0">
        <w:rPr>
          <w:rFonts w:ascii="Arial" w:hAnsi="Arial" w:cs="Arial"/>
          <w:sz w:val="24"/>
          <w:szCs w:val="24"/>
        </w:rPr>
        <w:t>of Social Value for every £1 spend: </w:t>
      </w:r>
    </w:p>
    <w:p w14:paraId="7144E345" w14:textId="77777777" w:rsidR="008E613F" w:rsidRPr="00F841E0" w:rsidRDefault="008E613F" w:rsidP="008E613F">
      <w:pPr>
        <w:rPr>
          <w:rFonts w:cs="Arial"/>
          <w:sz w:val="24"/>
        </w:rPr>
      </w:pPr>
    </w:p>
    <w:p w14:paraId="7ACFB564" w14:textId="77777777" w:rsidR="008E613F" w:rsidRPr="00F841E0" w:rsidRDefault="008E613F" w:rsidP="008E613F">
      <w:pPr>
        <w:spacing w:before="100" w:beforeAutospacing="1" w:after="100" w:afterAutospacing="1"/>
        <w:ind w:left="720" w:hanging="153"/>
        <w:jc w:val="both"/>
        <w:rPr>
          <w:rFonts w:cs="Arial"/>
          <w:b/>
          <w:bCs/>
          <w:i/>
          <w:iCs/>
          <w:sz w:val="24"/>
        </w:rPr>
      </w:pPr>
      <w:r w:rsidRPr="00F841E0">
        <w:rPr>
          <w:rFonts w:cs="Arial"/>
          <w:b/>
          <w:bCs/>
          <w:i/>
          <w:iCs/>
          <w:sz w:val="24"/>
        </w:rPr>
        <w:t>Table SV1: Social Value Ratio Evaluation</w:t>
      </w:r>
    </w:p>
    <w:tbl>
      <w:tblPr>
        <w:tblW w:w="0" w:type="auto"/>
        <w:tblInd w:w="98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76"/>
        <w:gridCol w:w="3006"/>
        <w:gridCol w:w="3123"/>
      </w:tblGrid>
      <w:tr w:rsidR="008E613F" w:rsidRPr="00F841E0" w14:paraId="3C14E39E" w14:textId="77777777" w:rsidTr="004E47EC">
        <w:trPr>
          <w:trHeight w:val="285"/>
        </w:trPr>
        <w:tc>
          <w:tcPr>
            <w:tcW w:w="976" w:type="dxa"/>
            <w:tcBorders>
              <w:top w:val="single" w:sz="6" w:space="0" w:color="auto"/>
              <w:left w:val="single" w:sz="6" w:space="0" w:color="auto"/>
              <w:bottom w:val="single" w:sz="6" w:space="0" w:color="auto"/>
              <w:right w:val="single" w:sz="6" w:space="0" w:color="auto"/>
            </w:tcBorders>
          </w:tcPr>
          <w:p w14:paraId="0D6EA9C1" w14:textId="77777777" w:rsidR="008E613F" w:rsidRPr="00F841E0" w:rsidRDefault="008E613F" w:rsidP="004E47EC">
            <w:pPr>
              <w:spacing w:before="200" w:beforeAutospacing="1" w:after="100" w:afterAutospacing="1"/>
              <w:jc w:val="center"/>
              <w:rPr>
                <w:rFonts w:cs="Arial"/>
                <w:b/>
                <w:bCs/>
                <w:sz w:val="24"/>
              </w:rPr>
            </w:pPr>
            <w:r w:rsidRPr="00F841E0">
              <w:rPr>
                <w:rFonts w:cs="Arial"/>
                <w:b/>
                <w:bCs/>
                <w:sz w:val="24"/>
              </w:rPr>
              <w:t>Value Score</w:t>
            </w:r>
          </w:p>
        </w:tc>
        <w:tc>
          <w:tcPr>
            <w:tcW w:w="3006" w:type="dxa"/>
            <w:tcBorders>
              <w:top w:val="single" w:sz="6" w:space="0" w:color="auto"/>
              <w:left w:val="single" w:sz="6" w:space="0" w:color="auto"/>
              <w:bottom w:val="single" w:sz="6" w:space="0" w:color="auto"/>
              <w:right w:val="single" w:sz="6" w:space="0" w:color="auto"/>
            </w:tcBorders>
            <w:vAlign w:val="center"/>
          </w:tcPr>
          <w:p w14:paraId="6972FE4B" w14:textId="77777777" w:rsidR="008E613F" w:rsidRPr="00F841E0" w:rsidRDefault="008E613F" w:rsidP="004E47EC">
            <w:pPr>
              <w:spacing w:before="200" w:beforeAutospacing="1" w:after="100" w:afterAutospacing="1"/>
              <w:ind w:left="284"/>
              <w:jc w:val="center"/>
              <w:rPr>
                <w:rFonts w:cs="Arial"/>
                <w:sz w:val="24"/>
              </w:rPr>
            </w:pPr>
            <w:r w:rsidRPr="00F841E0">
              <w:rPr>
                <w:rFonts w:cs="Arial"/>
                <w:b/>
                <w:bCs/>
                <w:sz w:val="24"/>
              </w:rPr>
              <w:t>How the Value Score is allocated</w:t>
            </w:r>
          </w:p>
        </w:tc>
        <w:tc>
          <w:tcPr>
            <w:tcW w:w="3123" w:type="dxa"/>
            <w:tcBorders>
              <w:top w:val="single" w:sz="6" w:space="0" w:color="auto"/>
              <w:left w:val="single" w:sz="6" w:space="0" w:color="auto"/>
              <w:bottom w:val="single" w:sz="6" w:space="0" w:color="auto"/>
              <w:right w:val="single" w:sz="6" w:space="0" w:color="auto"/>
            </w:tcBorders>
          </w:tcPr>
          <w:p w14:paraId="7B927163" w14:textId="04AE57FB" w:rsidR="008E613F" w:rsidRPr="004D042B" w:rsidRDefault="008E613F" w:rsidP="004E47EC">
            <w:pPr>
              <w:spacing w:before="200" w:beforeAutospacing="1" w:after="100" w:afterAutospacing="1"/>
              <w:ind w:left="284" w:right="276"/>
              <w:jc w:val="center"/>
              <w:rPr>
                <w:rFonts w:cs="Arial"/>
                <w:b/>
                <w:bCs/>
                <w:sz w:val="24"/>
              </w:rPr>
            </w:pPr>
            <w:r w:rsidRPr="004D042B">
              <w:rPr>
                <w:rFonts w:cs="Arial"/>
                <w:b/>
                <w:bCs/>
                <w:sz w:val="24"/>
              </w:rPr>
              <w:t>Value based on Social Value Target 25p for every £1</w:t>
            </w:r>
          </w:p>
        </w:tc>
      </w:tr>
      <w:tr w:rsidR="008E613F" w:rsidRPr="00F841E0" w14:paraId="42B96E38" w14:textId="77777777" w:rsidTr="004E47EC">
        <w:trPr>
          <w:trHeight w:val="420"/>
        </w:trPr>
        <w:tc>
          <w:tcPr>
            <w:tcW w:w="976" w:type="dxa"/>
            <w:tcBorders>
              <w:top w:val="single" w:sz="6" w:space="0" w:color="auto"/>
              <w:left w:val="single" w:sz="6" w:space="0" w:color="auto"/>
              <w:bottom w:val="single" w:sz="6" w:space="0" w:color="auto"/>
              <w:right w:val="single" w:sz="6" w:space="0" w:color="auto"/>
            </w:tcBorders>
          </w:tcPr>
          <w:p w14:paraId="086CF998" w14:textId="77777777" w:rsidR="008E613F" w:rsidRPr="00F841E0" w:rsidRDefault="008E613F" w:rsidP="004E47EC">
            <w:pPr>
              <w:spacing w:before="200" w:beforeAutospacing="1" w:after="100" w:afterAutospacing="1"/>
              <w:ind w:left="139" w:hanging="1"/>
              <w:jc w:val="center"/>
              <w:rPr>
                <w:rFonts w:cs="Arial"/>
                <w:sz w:val="24"/>
              </w:rPr>
            </w:pPr>
            <w:r w:rsidRPr="00F841E0">
              <w:rPr>
                <w:rFonts w:cs="Arial"/>
                <w:sz w:val="24"/>
              </w:rPr>
              <w:t>5</w:t>
            </w:r>
          </w:p>
        </w:tc>
        <w:tc>
          <w:tcPr>
            <w:tcW w:w="3006" w:type="dxa"/>
            <w:tcBorders>
              <w:top w:val="single" w:sz="6" w:space="0" w:color="auto"/>
              <w:left w:val="single" w:sz="6" w:space="0" w:color="auto"/>
              <w:bottom w:val="single" w:sz="6" w:space="0" w:color="auto"/>
              <w:right w:val="single" w:sz="6" w:space="0" w:color="auto"/>
            </w:tcBorders>
            <w:vAlign w:val="center"/>
          </w:tcPr>
          <w:p w14:paraId="57B003D9" w14:textId="77777777" w:rsidR="008E613F" w:rsidRPr="00F841E0" w:rsidRDefault="008E613F" w:rsidP="004E47EC">
            <w:pPr>
              <w:spacing w:before="200" w:beforeAutospacing="1" w:after="100" w:afterAutospacing="1"/>
              <w:ind w:right="138"/>
              <w:jc w:val="both"/>
              <w:rPr>
                <w:rFonts w:cs="Arial"/>
                <w:sz w:val="24"/>
              </w:rPr>
            </w:pPr>
            <w:r w:rsidRPr="00F841E0">
              <w:rPr>
                <w:rFonts w:cs="Arial"/>
                <w:sz w:val="24"/>
              </w:rPr>
              <w:t xml:space="preserve">Social Value meets Target </w:t>
            </w:r>
          </w:p>
        </w:tc>
        <w:tc>
          <w:tcPr>
            <w:tcW w:w="3123" w:type="dxa"/>
            <w:tcBorders>
              <w:top w:val="single" w:sz="6" w:space="0" w:color="auto"/>
              <w:left w:val="single" w:sz="6" w:space="0" w:color="auto"/>
              <w:bottom w:val="single" w:sz="6" w:space="0" w:color="auto"/>
              <w:right w:val="single" w:sz="6" w:space="0" w:color="auto"/>
            </w:tcBorders>
          </w:tcPr>
          <w:p w14:paraId="16908E8D" w14:textId="1500D805" w:rsidR="008E613F" w:rsidRPr="004D042B" w:rsidRDefault="008E613F" w:rsidP="004E47EC">
            <w:pPr>
              <w:spacing w:before="200" w:beforeAutospacing="1" w:after="100" w:afterAutospacing="1"/>
              <w:ind w:left="19" w:right="154"/>
              <w:jc w:val="both"/>
              <w:rPr>
                <w:rFonts w:cs="Arial"/>
                <w:sz w:val="24"/>
              </w:rPr>
            </w:pPr>
            <w:r w:rsidRPr="004D042B">
              <w:rPr>
                <w:rFonts w:cs="Arial"/>
                <w:sz w:val="24"/>
              </w:rPr>
              <w:t>Equal to or over £0.2500 per £1.00 bid value</w:t>
            </w:r>
          </w:p>
        </w:tc>
      </w:tr>
      <w:tr w:rsidR="008E613F" w:rsidRPr="00F841E0" w14:paraId="6309FA40" w14:textId="77777777" w:rsidTr="004E47EC">
        <w:trPr>
          <w:trHeight w:val="405"/>
        </w:trPr>
        <w:tc>
          <w:tcPr>
            <w:tcW w:w="976" w:type="dxa"/>
            <w:tcBorders>
              <w:top w:val="single" w:sz="6" w:space="0" w:color="auto"/>
              <w:left w:val="single" w:sz="6" w:space="0" w:color="auto"/>
              <w:bottom w:val="single" w:sz="6" w:space="0" w:color="auto"/>
              <w:right w:val="single" w:sz="6" w:space="0" w:color="auto"/>
            </w:tcBorders>
          </w:tcPr>
          <w:p w14:paraId="5EC6409F" w14:textId="77777777" w:rsidR="008E613F" w:rsidRPr="00F841E0" w:rsidRDefault="008E613F" w:rsidP="004E47EC">
            <w:pPr>
              <w:spacing w:before="200" w:beforeAutospacing="1" w:after="100" w:afterAutospacing="1"/>
              <w:ind w:left="139" w:hanging="1"/>
              <w:jc w:val="center"/>
              <w:rPr>
                <w:rFonts w:cs="Arial"/>
                <w:sz w:val="24"/>
              </w:rPr>
            </w:pPr>
            <w:r w:rsidRPr="00F841E0">
              <w:rPr>
                <w:rFonts w:cs="Arial"/>
                <w:sz w:val="24"/>
              </w:rPr>
              <w:t>4</w:t>
            </w:r>
          </w:p>
        </w:tc>
        <w:tc>
          <w:tcPr>
            <w:tcW w:w="3006" w:type="dxa"/>
            <w:tcBorders>
              <w:top w:val="single" w:sz="6" w:space="0" w:color="auto"/>
              <w:left w:val="single" w:sz="6" w:space="0" w:color="auto"/>
              <w:bottom w:val="single" w:sz="6" w:space="0" w:color="auto"/>
              <w:right w:val="single" w:sz="6" w:space="0" w:color="auto"/>
            </w:tcBorders>
          </w:tcPr>
          <w:p w14:paraId="76A9EB46" w14:textId="77777777" w:rsidR="008E613F" w:rsidRPr="00F841E0" w:rsidRDefault="008E613F" w:rsidP="004E47EC">
            <w:pPr>
              <w:spacing w:before="200" w:beforeAutospacing="1" w:after="100" w:afterAutospacing="1"/>
              <w:ind w:right="138"/>
              <w:jc w:val="both"/>
              <w:rPr>
                <w:rFonts w:cs="Arial"/>
                <w:sz w:val="24"/>
              </w:rPr>
            </w:pPr>
            <w:r w:rsidRPr="00F841E0">
              <w:rPr>
                <w:rFonts w:cs="Arial"/>
                <w:sz w:val="24"/>
              </w:rPr>
              <w:t>Social Value Ratio lower than Target by between 0.01% and 24.9%</w:t>
            </w:r>
          </w:p>
        </w:tc>
        <w:tc>
          <w:tcPr>
            <w:tcW w:w="3123" w:type="dxa"/>
            <w:tcBorders>
              <w:top w:val="single" w:sz="6" w:space="0" w:color="auto"/>
              <w:left w:val="single" w:sz="6" w:space="0" w:color="auto"/>
              <w:bottom w:val="single" w:sz="6" w:space="0" w:color="auto"/>
              <w:right w:val="single" w:sz="6" w:space="0" w:color="auto"/>
            </w:tcBorders>
            <w:vAlign w:val="center"/>
          </w:tcPr>
          <w:p w14:paraId="6FB3E2A0" w14:textId="77777777" w:rsidR="008E613F" w:rsidRPr="004D042B" w:rsidRDefault="008E613F" w:rsidP="004E47EC">
            <w:pPr>
              <w:spacing w:before="200" w:beforeAutospacing="1" w:after="100" w:afterAutospacing="1"/>
              <w:ind w:left="19" w:right="154"/>
              <w:jc w:val="both"/>
              <w:rPr>
                <w:rFonts w:cs="Arial"/>
                <w:sz w:val="24"/>
              </w:rPr>
            </w:pPr>
            <w:r w:rsidRPr="004D042B">
              <w:rPr>
                <w:rFonts w:cs="Arial"/>
                <w:sz w:val="24"/>
              </w:rPr>
              <w:t>Over [£0.1873 and up to £0.2499] of social value per £1.00 bid value</w:t>
            </w:r>
          </w:p>
        </w:tc>
      </w:tr>
      <w:tr w:rsidR="008E613F" w:rsidRPr="00F841E0" w14:paraId="1EE43F25" w14:textId="77777777" w:rsidTr="004E47EC">
        <w:trPr>
          <w:trHeight w:val="405"/>
        </w:trPr>
        <w:tc>
          <w:tcPr>
            <w:tcW w:w="976" w:type="dxa"/>
            <w:tcBorders>
              <w:top w:val="single" w:sz="6" w:space="0" w:color="auto"/>
              <w:left w:val="single" w:sz="6" w:space="0" w:color="auto"/>
              <w:bottom w:val="single" w:sz="6" w:space="0" w:color="auto"/>
              <w:right w:val="single" w:sz="6" w:space="0" w:color="auto"/>
            </w:tcBorders>
          </w:tcPr>
          <w:p w14:paraId="10D25945" w14:textId="77777777" w:rsidR="008E613F" w:rsidRPr="00F841E0" w:rsidRDefault="008E613F" w:rsidP="004E47EC">
            <w:pPr>
              <w:spacing w:before="200" w:beforeAutospacing="1" w:after="100" w:afterAutospacing="1"/>
              <w:ind w:left="139" w:hanging="1"/>
              <w:jc w:val="center"/>
              <w:rPr>
                <w:rFonts w:cs="Arial"/>
                <w:sz w:val="24"/>
              </w:rPr>
            </w:pPr>
            <w:r w:rsidRPr="00F841E0">
              <w:rPr>
                <w:rFonts w:cs="Arial"/>
                <w:sz w:val="24"/>
              </w:rPr>
              <w:t>3</w:t>
            </w:r>
          </w:p>
        </w:tc>
        <w:tc>
          <w:tcPr>
            <w:tcW w:w="3006" w:type="dxa"/>
            <w:tcBorders>
              <w:top w:val="single" w:sz="6" w:space="0" w:color="auto"/>
              <w:left w:val="single" w:sz="6" w:space="0" w:color="auto"/>
              <w:bottom w:val="single" w:sz="6" w:space="0" w:color="auto"/>
              <w:right w:val="single" w:sz="6" w:space="0" w:color="auto"/>
            </w:tcBorders>
          </w:tcPr>
          <w:p w14:paraId="70B774BF" w14:textId="77777777" w:rsidR="008E613F" w:rsidRPr="00F841E0" w:rsidRDefault="008E613F" w:rsidP="004E47EC">
            <w:pPr>
              <w:spacing w:before="200" w:beforeAutospacing="1" w:after="100" w:afterAutospacing="1"/>
              <w:ind w:right="138"/>
              <w:jc w:val="both"/>
              <w:rPr>
                <w:rFonts w:cs="Arial"/>
                <w:sz w:val="24"/>
              </w:rPr>
            </w:pPr>
            <w:r w:rsidRPr="00F841E0">
              <w:rPr>
                <w:rFonts w:cs="Arial"/>
                <w:sz w:val="24"/>
              </w:rPr>
              <w:t xml:space="preserve">Social Value Ratio lower than target by between 25% and 49.9% </w:t>
            </w:r>
          </w:p>
        </w:tc>
        <w:tc>
          <w:tcPr>
            <w:tcW w:w="3123" w:type="dxa"/>
            <w:tcBorders>
              <w:top w:val="single" w:sz="6" w:space="0" w:color="auto"/>
              <w:left w:val="single" w:sz="6" w:space="0" w:color="auto"/>
              <w:bottom w:val="single" w:sz="6" w:space="0" w:color="auto"/>
              <w:right w:val="single" w:sz="6" w:space="0" w:color="auto"/>
            </w:tcBorders>
            <w:vAlign w:val="center"/>
          </w:tcPr>
          <w:p w14:paraId="4906A492" w14:textId="77777777" w:rsidR="008E613F" w:rsidRPr="004D042B" w:rsidRDefault="008E613F" w:rsidP="004E47EC">
            <w:pPr>
              <w:spacing w:before="200" w:beforeAutospacing="1" w:after="100" w:afterAutospacing="1"/>
              <w:ind w:left="19" w:right="154"/>
              <w:jc w:val="both"/>
              <w:rPr>
                <w:rFonts w:cs="Arial"/>
                <w:sz w:val="24"/>
              </w:rPr>
            </w:pPr>
            <w:r w:rsidRPr="004D042B">
              <w:rPr>
                <w:rFonts w:cs="Arial"/>
                <w:sz w:val="24"/>
              </w:rPr>
              <w:t>Over [£0.1248 and up to £0.1872] of social value per £1.00 bid value</w:t>
            </w:r>
          </w:p>
        </w:tc>
      </w:tr>
      <w:tr w:rsidR="008E613F" w:rsidRPr="00F841E0" w14:paraId="2924900D" w14:textId="77777777" w:rsidTr="004E47EC">
        <w:trPr>
          <w:trHeight w:val="405"/>
        </w:trPr>
        <w:tc>
          <w:tcPr>
            <w:tcW w:w="976" w:type="dxa"/>
            <w:tcBorders>
              <w:top w:val="single" w:sz="6" w:space="0" w:color="auto"/>
              <w:left w:val="single" w:sz="6" w:space="0" w:color="auto"/>
              <w:bottom w:val="single" w:sz="6" w:space="0" w:color="auto"/>
              <w:right w:val="single" w:sz="6" w:space="0" w:color="auto"/>
            </w:tcBorders>
          </w:tcPr>
          <w:p w14:paraId="35573A92" w14:textId="77777777" w:rsidR="008E613F" w:rsidRPr="00F841E0" w:rsidRDefault="008E613F" w:rsidP="004E47EC">
            <w:pPr>
              <w:spacing w:before="200" w:beforeAutospacing="1" w:after="100" w:afterAutospacing="1"/>
              <w:ind w:left="139" w:hanging="1"/>
              <w:jc w:val="center"/>
              <w:rPr>
                <w:rFonts w:cs="Arial"/>
                <w:sz w:val="24"/>
              </w:rPr>
            </w:pPr>
            <w:r w:rsidRPr="00F841E0">
              <w:rPr>
                <w:rFonts w:cs="Arial"/>
                <w:sz w:val="24"/>
              </w:rPr>
              <w:t>2</w:t>
            </w:r>
          </w:p>
        </w:tc>
        <w:tc>
          <w:tcPr>
            <w:tcW w:w="3006" w:type="dxa"/>
            <w:tcBorders>
              <w:top w:val="single" w:sz="6" w:space="0" w:color="auto"/>
              <w:left w:val="single" w:sz="6" w:space="0" w:color="auto"/>
              <w:bottom w:val="single" w:sz="6" w:space="0" w:color="auto"/>
              <w:right w:val="single" w:sz="6" w:space="0" w:color="auto"/>
            </w:tcBorders>
          </w:tcPr>
          <w:p w14:paraId="6E6EBB7E" w14:textId="77777777" w:rsidR="008E613F" w:rsidRPr="00F841E0" w:rsidRDefault="008E613F" w:rsidP="004E47EC">
            <w:pPr>
              <w:spacing w:before="200" w:beforeAutospacing="1" w:after="100" w:afterAutospacing="1"/>
              <w:ind w:right="138"/>
              <w:jc w:val="both"/>
              <w:rPr>
                <w:rFonts w:cs="Arial"/>
                <w:sz w:val="24"/>
              </w:rPr>
            </w:pPr>
            <w:r w:rsidRPr="00F841E0">
              <w:rPr>
                <w:rFonts w:cs="Arial"/>
                <w:sz w:val="24"/>
              </w:rPr>
              <w:t>Social Value Ratio lower than Target by between 50% and 74.9% </w:t>
            </w:r>
          </w:p>
        </w:tc>
        <w:tc>
          <w:tcPr>
            <w:tcW w:w="3123" w:type="dxa"/>
            <w:tcBorders>
              <w:top w:val="single" w:sz="6" w:space="0" w:color="auto"/>
              <w:left w:val="single" w:sz="6" w:space="0" w:color="auto"/>
              <w:bottom w:val="single" w:sz="6" w:space="0" w:color="auto"/>
              <w:right w:val="single" w:sz="6" w:space="0" w:color="auto"/>
            </w:tcBorders>
            <w:vAlign w:val="center"/>
          </w:tcPr>
          <w:p w14:paraId="291BC36A" w14:textId="77777777" w:rsidR="008E613F" w:rsidRPr="004D042B" w:rsidRDefault="008E613F" w:rsidP="004E47EC">
            <w:pPr>
              <w:spacing w:before="200" w:beforeAutospacing="1" w:after="100" w:afterAutospacing="1"/>
              <w:ind w:left="19" w:right="154"/>
              <w:jc w:val="both"/>
              <w:rPr>
                <w:rFonts w:cs="Arial"/>
                <w:sz w:val="24"/>
              </w:rPr>
            </w:pPr>
            <w:r w:rsidRPr="004D042B">
              <w:rPr>
                <w:rFonts w:cs="Arial"/>
                <w:sz w:val="24"/>
              </w:rPr>
              <w:t>Over [£0.0623 and up to £0.1247] of social value per £1.00 bid value</w:t>
            </w:r>
          </w:p>
        </w:tc>
      </w:tr>
      <w:tr w:rsidR="008E613F" w:rsidRPr="00F841E0" w14:paraId="3A7744FE" w14:textId="77777777" w:rsidTr="004E47EC">
        <w:trPr>
          <w:trHeight w:val="570"/>
        </w:trPr>
        <w:tc>
          <w:tcPr>
            <w:tcW w:w="976" w:type="dxa"/>
            <w:tcBorders>
              <w:top w:val="single" w:sz="6" w:space="0" w:color="auto"/>
              <w:left w:val="single" w:sz="6" w:space="0" w:color="auto"/>
              <w:bottom w:val="single" w:sz="6" w:space="0" w:color="auto"/>
              <w:right w:val="single" w:sz="6" w:space="0" w:color="auto"/>
            </w:tcBorders>
          </w:tcPr>
          <w:p w14:paraId="7AB714B1" w14:textId="77777777" w:rsidR="008E613F" w:rsidRPr="00F841E0" w:rsidRDefault="008E613F" w:rsidP="004E47EC">
            <w:pPr>
              <w:spacing w:before="200" w:beforeAutospacing="1" w:after="100" w:afterAutospacing="1"/>
              <w:ind w:left="139" w:hanging="1"/>
              <w:jc w:val="center"/>
              <w:rPr>
                <w:rFonts w:cs="Arial"/>
                <w:sz w:val="24"/>
              </w:rPr>
            </w:pPr>
            <w:r w:rsidRPr="00F841E0">
              <w:rPr>
                <w:rFonts w:cs="Arial"/>
                <w:sz w:val="24"/>
              </w:rPr>
              <w:t>1</w:t>
            </w:r>
          </w:p>
        </w:tc>
        <w:tc>
          <w:tcPr>
            <w:tcW w:w="3006" w:type="dxa"/>
            <w:tcBorders>
              <w:top w:val="single" w:sz="6" w:space="0" w:color="auto"/>
              <w:left w:val="single" w:sz="6" w:space="0" w:color="auto"/>
              <w:bottom w:val="single" w:sz="6" w:space="0" w:color="auto"/>
              <w:right w:val="single" w:sz="6" w:space="0" w:color="auto"/>
            </w:tcBorders>
          </w:tcPr>
          <w:p w14:paraId="5CA1BF90" w14:textId="77777777" w:rsidR="008E613F" w:rsidRPr="00F841E0" w:rsidRDefault="008E613F" w:rsidP="004E47EC">
            <w:pPr>
              <w:spacing w:before="200" w:beforeAutospacing="1" w:after="100" w:afterAutospacing="1"/>
              <w:ind w:right="138"/>
              <w:jc w:val="both"/>
              <w:rPr>
                <w:rFonts w:cs="Arial"/>
                <w:sz w:val="24"/>
              </w:rPr>
            </w:pPr>
            <w:r w:rsidRPr="00F841E0">
              <w:rPr>
                <w:rFonts w:cs="Arial"/>
                <w:sz w:val="24"/>
              </w:rPr>
              <w:t>Social Value Ratio lower than Target by over 75% </w:t>
            </w:r>
          </w:p>
        </w:tc>
        <w:tc>
          <w:tcPr>
            <w:tcW w:w="3123" w:type="dxa"/>
            <w:tcBorders>
              <w:top w:val="single" w:sz="6" w:space="0" w:color="auto"/>
              <w:left w:val="single" w:sz="6" w:space="0" w:color="auto"/>
              <w:bottom w:val="single" w:sz="6" w:space="0" w:color="auto"/>
              <w:right w:val="single" w:sz="6" w:space="0" w:color="auto"/>
            </w:tcBorders>
            <w:vAlign w:val="center"/>
          </w:tcPr>
          <w:p w14:paraId="443EDB7E" w14:textId="77777777" w:rsidR="008E613F" w:rsidRPr="004D042B" w:rsidRDefault="008E613F" w:rsidP="004E47EC">
            <w:pPr>
              <w:spacing w:before="200" w:beforeAutospacing="1" w:after="100" w:afterAutospacing="1"/>
              <w:ind w:left="19" w:right="154"/>
              <w:jc w:val="both"/>
              <w:rPr>
                <w:rFonts w:cs="Arial"/>
                <w:sz w:val="24"/>
              </w:rPr>
            </w:pPr>
            <w:r w:rsidRPr="004D042B">
              <w:rPr>
                <w:rFonts w:cs="Arial"/>
                <w:sz w:val="24"/>
              </w:rPr>
              <w:t>Over [£0.0100 and up to £0.0622] of social value bid per £1.00 bid value</w:t>
            </w:r>
          </w:p>
        </w:tc>
      </w:tr>
      <w:tr w:rsidR="008E613F" w:rsidRPr="00F841E0" w14:paraId="43BE4B33" w14:textId="77777777" w:rsidTr="004E47EC">
        <w:trPr>
          <w:trHeight w:val="570"/>
        </w:trPr>
        <w:tc>
          <w:tcPr>
            <w:tcW w:w="976" w:type="dxa"/>
            <w:tcBorders>
              <w:top w:val="single" w:sz="6" w:space="0" w:color="auto"/>
              <w:left w:val="single" w:sz="6" w:space="0" w:color="auto"/>
              <w:bottom w:val="single" w:sz="6" w:space="0" w:color="auto"/>
              <w:right w:val="single" w:sz="6" w:space="0" w:color="auto"/>
            </w:tcBorders>
          </w:tcPr>
          <w:p w14:paraId="0C9EA469" w14:textId="77777777" w:rsidR="008E613F" w:rsidRPr="00F841E0" w:rsidRDefault="008E613F" w:rsidP="004E47EC">
            <w:pPr>
              <w:spacing w:before="200" w:beforeAutospacing="1" w:after="100" w:afterAutospacing="1"/>
              <w:ind w:left="139" w:hanging="1"/>
              <w:jc w:val="center"/>
              <w:rPr>
                <w:rFonts w:cs="Arial"/>
                <w:sz w:val="24"/>
              </w:rPr>
            </w:pPr>
            <w:r w:rsidRPr="00F841E0">
              <w:rPr>
                <w:rFonts w:cs="Arial"/>
                <w:sz w:val="24"/>
              </w:rPr>
              <w:t>0</w:t>
            </w:r>
          </w:p>
        </w:tc>
        <w:tc>
          <w:tcPr>
            <w:tcW w:w="3006" w:type="dxa"/>
            <w:tcBorders>
              <w:top w:val="single" w:sz="6" w:space="0" w:color="auto"/>
              <w:left w:val="single" w:sz="6" w:space="0" w:color="auto"/>
              <w:bottom w:val="single" w:sz="6" w:space="0" w:color="auto"/>
              <w:right w:val="single" w:sz="6" w:space="0" w:color="auto"/>
            </w:tcBorders>
          </w:tcPr>
          <w:p w14:paraId="3D160558" w14:textId="77777777" w:rsidR="008E613F" w:rsidRPr="00F841E0" w:rsidRDefault="008E613F" w:rsidP="004E47EC">
            <w:pPr>
              <w:spacing w:before="200" w:beforeAutospacing="1" w:after="100" w:afterAutospacing="1"/>
              <w:ind w:right="138"/>
              <w:jc w:val="both"/>
              <w:rPr>
                <w:rFonts w:cs="Arial"/>
                <w:sz w:val="24"/>
              </w:rPr>
            </w:pPr>
            <w:r w:rsidRPr="00F841E0">
              <w:rPr>
                <w:rFonts w:cs="Arial"/>
                <w:sz w:val="24"/>
              </w:rPr>
              <w:t>No social value bid </w:t>
            </w:r>
          </w:p>
        </w:tc>
        <w:tc>
          <w:tcPr>
            <w:tcW w:w="3123" w:type="dxa"/>
            <w:tcBorders>
              <w:top w:val="single" w:sz="6" w:space="0" w:color="auto"/>
              <w:left w:val="single" w:sz="6" w:space="0" w:color="auto"/>
              <w:bottom w:val="single" w:sz="6" w:space="0" w:color="auto"/>
              <w:right w:val="single" w:sz="6" w:space="0" w:color="auto"/>
            </w:tcBorders>
            <w:vAlign w:val="center"/>
          </w:tcPr>
          <w:p w14:paraId="10D7D976" w14:textId="77777777" w:rsidR="008E613F" w:rsidRPr="00F841E0" w:rsidRDefault="008E613F" w:rsidP="004E47EC">
            <w:pPr>
              <w:spacing w:before="200" w:beforeAutospacing="1" w:after="100" w:afterAutospacing="1"/>
              <w:ind w:left="19"/>
              <w:jc w:val="both"/>
              <w:rPr>
                <w:rFonts w:cs="Arial"/>
                <w:sz w:val="24"/>
              </w:rPr>
            </w:pPr>
            <w:r w:rsidRPr="00F841E0">
              <w:rPr>
                <w:rFonts w:cs="Arial"/>
                <w:sz w:val="24"/>
              </w:rPr>
              <w:t>Less than £0.0100 of social value per £1.00 bid value</w:t>
            </w:r>
          </w:p>
        </w:tc>
      </w:tr>
    </w:tbl>
    <w:p w14:paraId="7657BA5E" w14:textId="77777777" w:rsidR="008E613F" w:rsidRPr="00F841E0" w:rsidRDefault="008E613F" w:rsidP="008E613F">
      <w:pPr>
        <w:spacing w:line="276" w:lineRule="auto"/>
        <w:jc w:val="both"/>
        <w:rPr>
          <w:rFonts w:eastAsia="Calibri" w:cs="Arial"/>
          <w:b/>
          <w:bCs/>
          <w:color w:val="0070C0"/>
          <w:sz w:val="24"/>
        </w:rPr>
      </w:pPr>
    </w:p>
    <w:p w14:paraId="6BA81633" w14:textId="77777777" w:rsidR="008E613F" w:rsidRPr="00F841E0" w:rsidRDefault="008E613F" w:rsidP="008E613F">
      <w:pPr>
        <w:spacing w:line="276" w:lineRule="auto"/>
        <w:jc w:val="both"/>
        <w:rPr>
          <w:rFonts w:eastAsia="Calibri" w:cs="Arial"/>
          <w:b/>
          <w:bCs/>
          <w:sz w:val="24"/>
        </w:rPr>
      </w:pPr>
    </w:p>
    <w:p w14:paraId="2A689612" w14:textId="77777777" w:rsidR="008E613F" w:rsidRPr="00F841E0" w:rsidRDefault="008E613F" w:rsidP="008E613F">
      <w:pPr>
        <w:rPr>
          <w:rFonts w:cs="Arial"/>
          <w:sz w:val="24"/>
        </w:rPr>
      </w:pPr>
      <w:r w:rsidRPr="00F841E0">
        <w:rPr>
          <w:rFonts w:cs="Arial"/>
          <w:sz w:val="24"/>
        </w:rPr>
        <w:br w:type="page"/>
      </w:r>
    </w:p>
    <w:p w14:paraId="0951E79D" w14:textId="77777777" w:rsidR="008E613F" w:rsidRPr="00F841E0" w:rsidRDefault="008E613F" w:rsidP="008E613F">
      <w:pPr>
        <w:jc w:val="both"/>
        <w:rPr>
          <w:rFonts w:cs="Arial"/>
          <w:b/>
          <w:bCs/>
          <w:sz w:val="24"/>
        </w:rPr>
      </w:pPr>
      <w:bookmarkStart w:id="24" w:name="_Hlk192235696"/>
      <w:r w:rsidRPr="00F841E0">
        <w:rPr>
          <w:rFonts w:cs="Arial"/>
          <w:b/>
          <w:bCs/>
          <w:sz w:val="24"/>
        </w:rPr>
        <w:lastRenderedPageBreak/>
        <w:t>Part B: Social Value Supporting Statement</w:t>
      </w:r>
    </w:p>
    <w:p w14:paraId="262F38EB" w14:textId="77777777" w:rsidR="008E613F" w:rsidRPr="00F841E0" w:rsidRDefault="008E613F" w:rsidP="008E613F">
      <w:pPr>
        <w:spacing w:line="276" w:lineRule="auto"/>
        <w:jc w:val="both"/>
        <w:rPr>
          <w:rFonts w:eastAsia="Calibri" w:cs="Arial"/>
          <w:b/>
          <w:bCs/>
          <w:sz w:val="24"/>
        </w:rPr>
      </w:pPr>
    </w:p>
    <w:p w14:paraId="7CA762C3" w14:textId="245F37D7" w:rsidR="008E613F" w:rsidRPr="00F841E0" w:rsidRDefault="008E613F" w:rsidP="008E613F">
      <w:pPr>
        <w:jc w:val="both"/>
        <w:rPr>
          <w:rFonts w:eastAsia="Arial" w:cs="Arial"/>
          <w:b/>
          <w:bCs/>
          <w:color w:val="242424"/>
          <w:sz w:val="24"/>
        </w:rPr>
      </w:pPr>
      <w:r w:rsidRPr="00F841E0">
        <w:rPr>
          <w:rFonts w:eastAsia="Arial" w:cs="Arial"/>
          <w:color w:val="242424"/>
          <w:sz w:val="24"/>
        </w:rPr>
        <w:t>Bidders are required to prepare and submit a Social Value Supporting Statement (the ‘Supporting Statement’) and upload to the e-</w:t>
      </w:r>
      <w:r w:rsidR="00411B6D">
        <w:rPr>
          <w:rFonts w:eastAsia="Arial" w:cs="Arial"/>
          <w:color w:val="242424"/>
          <w:sz w:val="24"/>
        </w:rPr>
        <w:t>Sender</w:t>
      </w:r>
      <w:r w:rsidR="00411B6D" w:rsidRPr="00F841E0">
        <w:rPr>
          <w:rFonts w:eastAsia="Arial" w:cs="Arial"/>
          <w:color w:val="242424"/>
          <w:sz w:val="24"/>
        </w:rPr>
        <w:t xml:space="preserve"> </w:t>
      </w:r>
      <w:r w:rsidRPr="00F841E0">
        <w:rPr>
          <w:rFonts w:eastAsia="Arial" w:cs="Arial"/>
          <w:color w:val="242424"/>
          <w:sz w:val="24"/>
        </w:rPr>
        <w:t>portal.</w:t>
      </w:r>
    </w:p>
    <w:bookmarkEnd w:id="24"/>
    <w:p w14:paraId="4F9573AD" w14:textId="77777777" w:rsidR="008E613F" w:rsidRPr="00F841E0" w:rsidRDefault="008E613F" w:rsidP="008E613F">
      <w:pPr>
        <w:jc w:val="both"/>
        <w:rPr>
          <w:rFonts w:cs="Arial"/>
          <w:color w:val="0070C0"/>
          <w:sz w:val="24"/>
        </w:rPr>
      </w:pPr>
    </w:p>
    <w:p w14:paraId="33838838" w14:textId="77777777" w:rsidR="008E613F" w:rsidRPr="00F841E0" w:rsidRDefault="008E613F" w:rsidP="008E613F">
      <w:pPr>
        <w:spacing w:before="120" w:after="120"/>
        <w:jc w:val="both"/>
        <w:rPr>
          <w:rFonts w:eastAsia="Arial" w:cs="Arial"/>
          <w:sz w:val="24"/>
        </w:rPr>
      </w:pPr>
      <w:r w:rsidRPr="00F841E0">
        <w:rPr>
          <w:rFonts w:cs="Arial"/>
          <w:sz w:val="24"/>
        </w:rPr>
        <w:t>The Supporting Statement:</w:t>
      </w:r>
    </w:p>
    <w:p w14:paraId="580D940D" w14:textId="42EE9030" w:rsidR="008E613F" w:rsidRPr="00F841E0" w:rsidRDefault="008E613F" w:rsidP="006436C8">
      <w:pPr>
        <w:numPr>
          <w:ilvl w:val="0"/>
          <w:numId w:val="22"/>
        </w:numPr>
        <w:spacing w:after="120" w:line="276" w:lineRule="auto"/>
        <w:ind w:left="720"/>
        <w:contextualSpacing/>
        <w:jc w:val="both"/>
        <w:rPr>
          <w:rFonts w:eastAsia="Arial" w:cs="Arial"/>
          <w:sz w:val="24"/>
          <w:u w:val="single"/>
        </w:rPr>
      </w:pPr>
      <w:r w:rsidRPr="00F841E0">
        <w:rPr>
          <w:rFonts w:eastAsia="Calibri" w:cs="Arial"/>
          <w:sz w:val="24"/>
        </w:rPr>
        <w:t xml:space="preserve">Must relate to The Calculator submission. It must </w:t>
      </w:r>
      <w:r w:rsidRPr="00B228C8">
        <w:rPr>
          <w:rFonts w:eastAsia="Calibri" w:cs="Arial"/>
          <w:sz w:val="24"/>
        </w:rPr>
        <w:t xml:space="preserve">for each specific </w:t>
      </w:r>
      <w:r w:rsidR="003306BF" w:rsidRPr="00B228C8">
        <w:rPr>
          <w:rFonts w:eastAsia="Calibri" w:cs="Arial"/>
          <w:sz w:val="24"/>
        </w:rPr>
        <w:t>L</w:t>
      </w:r>
      <w:r w:rsidRPr="00B228C8">
        <w:rPr>
          <w:rFonts w:eastAsia="Calibri" w:cs="Arial"/>
          <w:sz w:val="24"/>
        </w:rPr>
        <w:t xml:space="preserve">ot include the rationale for Social Value commitments (the ‘Units’ bid against </w:t>
      </w:r>
      <w:r w:rsidRPr="00F841E0">
        <w:rPr>
          <w:rFonts w:eastAsia="Calibri" w:cs="Arial"/>
          <w:sz w:val="24"/>
        </w:rPr>
        <w:t xml:space="preserve">the Measures). </w:t>
      </w:r>
    </w:p>
    <w:p w14:paraId="1BF58A0C" w14:textId="77777777" w:rsidR="008E613F" w:rsidRPr="00F841E0" w:rsidRDefault="008E613F" w:rsidP="006436C8">
      <w:pPr>
        <w:numPr>
          <w:ilvl w:val="0"/>
          <w:numId w:val="22"/>
        </w:numPr>
        <w:spacing w:after="120" w:line="276" w:lineRule="auto"/>
        <w:ind w:left="720"/>
        <w:contextualSpacing/>
        <w:jc w:val="both"/>
        <w:rPr>
          <w:rFonts w:eastAsia="Arial" w:cs="Arial"/>
          <w:sz w:val="24"/>
          <w:u w:val="single"/>
        </w:rPr>
      </w:pPr>
      <w:r w:rsidRPr="00F841E0">
        <w:rPr>
          <w:rFonts w:eastAsia="Calibri" w:cs="Arial"/>
          <w:sz w:val="24"/>
        </w:rPr>
        <w:t xml:space="preserve">Must provide detail on how the Social Value commitments for each Measure will be delivered within the boundaries of Essex County Council. </w:t>
      </w:r>
    </w:p>
    <w:p w14:paraId="35BDA13D" w14:textId="77777777" w:rsidR="008E613F" w:rsidRPr="00F841E0" w:rsidRDefault="008E613F" w:rsidP="006436C8">
      <w:pPr>
        <w:numPr>
          <w:ilvl w:val="0"/>
          <w:numId w:val="22"/>
        </w:numPr>
        <w:spacing w:after="120" w:line="276" w:lineRule="auto"/>
        <w:ind w:left="720"/>
        <w:contextualSpacing/>
        <w:jc w:val="both"/>
        <w:rPr>
          <w:rFonts w:eastAsia="Calibri" w:cs="Arial"/>
          <w:sz w:val="24"/>
        </w:rPr>
      </w:pPr>
      <w:r w:rsidRPr="00F841E0">
        <w:rPr>
          <w:rFonts w:eastAsia="Calibri" w:cs="Arial"/>
          <w:sz w:val="24"/>
        </w:rPr>
        <w:t xml:space="preserve">Will form part of the contract; with the successful Bidder’s Calculator and Supporting Statement submission forming part of the Social Value Plan which is included as a Management Indicator. </w:t>
      </w:r>
    </w:p>
    <w:p w14:paraId="46DF6173" w14:textId="77777777" w:rsidR="008E613F" w:rsidRPr="00F841E0" w:rsidRDefault="008E613F" w:rsidP="008E613F">
      <w:pPr>
        <w:spacing w:after="120" w:line="276" w:lineRule="auto"/>
        <w:contextualSpacing/>
        <w:jc w:val="both"/>
        <w:rPr>
          <w:rFonts w:eastAsia="Arial" w:cs="Arial"/>
          <w:sz w:val="24"/>
        </w:rPr>
      </w:pPr>
    </w:p>
    <w:p w14:paraId="02AA4CC7" w14:textId="77777777" w:rsidR="008E613F" w:rsidRPr="00F841E0" w:rsidRDefault="008E613F" w:rsidP="008E613F">
      <w:pPr>
        <w:jc w:val="both"/>
        <w:rPr>
          <w:rFonts w:eastAsia="Arial" w:cs="Arial"/>
          <w:color w:val="242424"/>
          <w:sz w:val="24"/>
        </w:rPr>
      </w:pPr>
      <w:r w:rsidRPr="00F841E0">
        <w:rPr>
          <w:rFonts w:eastAsia="Arial" w:cs="Arial"/>
          <w:color w:val="242424"/>
          <w:sz w:val="24"/>
        </w:rPr>
        <w:t>Bidders shall:</w:t>
      </w:r>
    </w:p>
    <w:p w14:paraId="5A501328" w14:textId="77777777" w:rsidR="008E613F" w:rsidRPr="00F841E0" w:rsidRDefault="008E613F" w:rsidP="008E613F">
      <w:pPr>
        <w:jc w:val="both"/>
        <w:rPr>
          <w:rFonts w:eastAsia="Arial" w:cs="Arial"/>
          <w:color w:val="242424"/>
          <w:sz w:val="24"/>
        </w:rPr>
      </w:pPr>
    </w:p>
    <w:p w14:paraId="4CFBCD75" w14:textId="77777777" w:rsidR="008E613F" w:rsidRPr="00F841E0" w:rsidRDefault="008E613F" w:rsidP="008E613F">
      <w:pPr>
        <w:jc w:val="both"/>
        <w:rPr>
          <w:rFonts w:eastAsia="Arial" w:cs="Arial"/>
          <w:color w:val="242424"/>
          <w:sz w:val="24"/>
        </w:rPr>
      </w:pPr>
      <w:r w:rsidRPr="00F841E0">
        <w:rPr>
          <w:rFonts w:eastAsia="Arial" w:cs="Arial"/>
          <w:color w:val="242424"/>
          <w:sz w:val="24"/>
        </w:rPr>
        <w:t>Provide a Supporting Statement addressing the following requirements (the ‘</w:t>
      </w:r>
      <w:r w:rsidRPr="00F841E0">
        <w:rPr>
          <w:rFonts w:eastAsia="Arial" w:cs="Arial"/>
          <w:b/>
          <w:color w:val="242424"/>
          <w:sz w:val="24"/>
        </w:rPr>
        <w:t xml:space="preserve">Social Value </w:t>
      </w:r>
      <w:r w:rsidRPr="00F841E0">
        <w:rPr>
          <w:rFonts w:eastAsia="Arial" w:cs="Arial"/>
          <w:b/>
          <w:bCs/>
          <w:color w:val="242424"/>
          <w:sz w:val="24"/>
        </w:rPr>
        <w:t>Requirements</w:t>
      </w:r>
      <w:r w:rsidRPr="00F841E0">
        <w:rPr>
          <w:rFonts w:eastAsia="Arial" w:cs="Arial"/>
          <w:color w:val="242424"/>
          <w:sz w:val="24"/>
        </w:rPr>
        <w:t xml:space="preserve">’) that will be used to deliver the Social Value offered, as follows: </w:t>
      </w:r>
    </w:p>
    <w:p w14:paraId="7305EFDF" w14:textId="77777777" w:rsidR="008E613F" w:rsidRPr="00F841E0" w:rsidRDefault="008E613F" w:rsidP="008E613F">
      <w:pPr>
        <w:jc w:val="both"/>
        <w:rPr>
          <w:rFonts w:eastAsia="Arial" w:cs="Arial"/>
          <w:color w:val="242424"/>
          <w:sz w:val="24"/>
        </w:rPr>
      </w:pPr>
    </w:p>
    <w:p w14:paraId="45D02D35" w14:textId="77777777" w:rsidR="008E613F" w:rsidRPr="00F841E0" w:rsidRDefault="008E613F" w:rsidP="008E613F">
      <w:pPr>
        <w:ind w:left="567" w:hanging="567"/>
        <w:jc w:val="both"/>
        <w:rPr>
          <w:rFonts w:eastAsia="Arial" w:cs="Arial"/>
          <w:color w:val="242424"/>
          <w:sz w:val="24"/>
        </w:rPr>
      </w:pPr>
      <w:r w:rsidRPr="00F841E0">
        <w:rPr>
          <w:rFonts w:eastAsia="Arial" w:cs="Arial"/>
          <w:color w:val="242424"/>
          <w:sz w:val="24"/>
        </w:rPr>
        <w:t xml:space="preserve">1. For </w:t>
      </w:r>
      <w:r w:rsidRPr="00F841E0">
        <w:rPr>
          <w:rFonts w:eastAsia="Arial" w:cs="Arial"/>
          <w:b/>
          <w:color w:val="242424"/>
          <w:sz w:val="24"/>
        </w:rPr>
        <w:t>each Measure</w:t>
      </w:r>
      <w:r w:rsidRPr="00F841E0">
        <w:rPr>
          <w:rFonts w:eastAsia="Arial" w:cs="Arial"/>
          <w:color w:val="242424"/>
          <w:sz w:val="24"/>
        </w:rPr>
        <w:t xml:space="preserve"> where Units are committed, provide a clear description including </w:t>
      </w:r>
      <w:r w:rsidRPr="00F841E0">
        <w:rPr>
          <w:rFonts w:cs="Arial"/>
          <w:sz w:val="24"/>
        </w:rPr>
        <w:t>relevant evidence regarding competence, capacity, and ability</w:t>
      </w:r>
      <w:r w:rsidRPr="00F841E0">
        <w:rPr>
          <w:rFonts w:eastAsia="Arial" w:cs="Arial"/>
          <w:color w:val="242424"/>
          <w:sz w:val="24"/>
        </w:rPr>
        <w:t xml:space="preserve"> to deliver the following:</w:t>
      </w:r>
    </w:p>
    <w:p w14:paraId="5E631302" w14:textId="77777777" w:rsidR="008E613F" w:rsidRPr="00F841E0" w:rsidRDefault="008E613F" w:rsidP="008E613F">
      <w:pPr>
        <w:ind w:left="360"/>
        <w:jc w:val="both"/>
        <w:rPr>
          <w:rFonts w:eastAsia="Arial" w:cs="Arial"/>
          <w:color w:val="242424"/>
          <w:sz w:val="24"/>
        </w:rPr>
      </w:pPr>
    </w:p>
    <w:p w14:paraId="19DD1BE1" w14:textId="77777777" w:rsidR="008E613F" w:rsidRPr="00F841E0" w:rsidRDefault="008E613F" w:rsidP="006436C8">
      <w:pPr>
        <w:numPr>
          <w:ilvl w:val="0"/>
          <w:numId w:val="32"/>
        </w:numPr>
        <w:spacing w:after="160" w:line="259" w:lineRule="auto"/>
        <w:ind w:left="1080"/>
        <w:contextualSpacing/>
        <w:jc w:val="both"/>
        <w:rPr>
          <w:rFonts w:eastAsia="Arial" w:cs="Arial"/>
          <w:color w:val="242424"/>
          <w:sz w:val="24"/>
        </w:rPr>
      </w:pPr>
      <w:r w:rsidRPr="00F841E0">
        <w:rPr>
          <w:rFonts w:eastAsia="Arial" w:cs="Arial"/>
          <w:color w:val="242424"/>
          <w:sz w:val="24"/>
        </w:rPr>
        <w:t>how the Measure will apply directly to this Contract and be delivered within the geographical boundaries of Essex County Council (any Social Value offer that does not provide benefits to the “local” area will be excluded);</w:t>
      </w:r>
    </w:p>
    <w:p w14:paraId="52834CA5" w14:textId="77777777" w:rsidR="008E613F" w:rsidRPr="00F841E0" w:rsidRDefault="008E613F" w:rsidP="006436C8">
      <w:pPr>
        <w:numPr>
          <w:ilvl w:val="0"/>
          <w:numId w:val="32"/>
        </w:numPr>
        <w:spacing w:after="160" w:line="259" w:lineRule="auto"/>
        <w:ind w:left="1080"/>
        <w:contextualSpacing/>
        <w:jc w:val="both"/>
        <w:rPr>
          <w:rFonts w:eastAsia="Arial" w:cs="Arial"/>
          <w:color w:val="242424"/>
          <w:sz w:val="24"/>
        </w:rPr>
      </w:pPr>
      <w:r w:rsidRPr="00F841E0">
        <w:rPr>
          <w:rFonts w:eastAsia="Arial" w:cs="Arial"/>
          <w:color w:val="242424"/>
          <w:sz w:val="24"/>
        </w:rPr>
        <w:t>the rationale for the Units offered against the Measure(s);</w:t>
      </w:r>
    </w:p>
    <w:p w14:paraId="122041D7" w14:textId="77777777" w:rsidR="008E613F" w:rsidRPr="00F841E0" w:rsidRDefault="008E613F" w:rsidP="006436C8">
      <w:pPr>
        <w:numPr>
          <w:ilvl w:val="0"/>
          <w:numId w:val="32"/>
        </w:numPr>
        <w:spacing w:after="160" w:line="259" w:lineRule="auto"/>
        <w:ind w:left="1080"/>
        <w:contextualSpacing/>
        <w:jc w:val="both"/>
        <w:rPr>
          <w:rFonts w:eastAsia="Arial" w:cs="Arial"/>
          <w:color w:val="242424"/>
          <w:sz w:val="24"/>
        </w:rPr>
      </w:pPr>
      <w:r w:rsidRPr="00F841E0">
        <w:rPr>
          <w:rFonts w:eastAsia="Arial" w:cs="Arial"/>
          <w:color w:val="242424"/>
          <w:sz w:val="24"/>
        </w:rPr>
        <w:t>how the successful Bidder will monitor and assure the quality and delivery of the commitment and its impacts;</w:t>
      </w:r>
    </w:p>
    <w:p w14:paraId="7A8A9E28" w14:textId="77777777" w:rsidR="008E613F" w:rsidRPr="00F841E0" w:rsidRDefault="008E613F" w:rsidP="008E613F">
      <w:pPr>
        <w:ind w:left="360"/>
        <w:jc w:val="both"/>
        <w:rPr>
          <w:rFonts w:eastAsia="Arial" w:cs="Arial"/>
          <w:color w:val="242424"/>
          <w:sz w:val="24"/>
        </w:rPr>
      </w:pPr>
    </w:p>
    <w:p w14:paraId="32E2688E" w14:textId="77777777" w:rsidR="008E613F" w:rsidRPr="00F841E0" w:rsidRDefault="008E613F" w:rsidP="008E613F">
      <w:pPr>
        <w:ind w:left="567" w:hanging="567"/>
        <w:jc w:val="both"/>
        <w:rPr>
          <w:rFonts w:eastAsia="Arial" w:cs="Arial"/>
          <w:color w:val="242424"/>
          <w:sz w:val="24"/>
        </w:rPr>
      </w:pPr>
      <w:r w:rsidRPr="00F841E0">
        <w:rPr>
          <w:rFonts w:eastAsia="Arial" w:cs="Arial"/>
          <w:color w:val="242424"/>
          <w:sz w:val="24"/>
        </w:rPr>
        <w:t>2. Include an implementation plan, outlining for each measure:</w:t>
      </w:r>
    </w:p>
    <w:p w14:paraId="32D1EB86" w14:textId="77777777" w:rsidR="008E613F" w:rsidRPr="00F841E0" w:rsidRDefault="008E613F" w:rsidP="008E613F">
      <w:pPr>
        <w:ind w:left="360"/>
        <w:jc w:val="both"/>
        <w:rPr>
          <w:rFonts w:eastAsia="Arial" w:cs="Arial"/>
          <w:color w:val="242424"/>
          <w:sz w:val="24"/>
        </w:rPr>
      </w:pPr>
    </w:p>
    <w:p w14:paraId="3A4548A6" w14:textId="77777777" w:rsidR="008E613F" w:rsidRPr="00F841E0" w:rsidRDefault="008E613F" w:rsidP="006436C8">
      <w:pPr>
        <w:numPr>
          <w:ilvl w:val="0"/>
          <w:numId w:val="31"/>
        </w:numPr>
        <w:spacing w:after="160" w:line="259" w:lineRule="auto"/>
        <w:ind w:left="1080"/>
        <w:contextualSpacing/>
        <w:jc w:val="both"/>
        <w:rPr>
          <w:rFonts w:eastAsia="Arial" w:cs="Arial"/>
          <w:color w:val="242424"/>
          <w:sz w:val="24"/>
        </w:rPr>
      </w:pPr>
      <w:r w:rsidRPr="00F841E0">
        <w:rPr>
          <w:rFonts w:eastAsia="Arial" w:cs="Arial"/>
          <w:color w:val="242424"/>
          <w:sz w:val="24"/>
        </w:rPr>
        <w:t>preparation, including any research and development required;</w:t>
      </w:r>
    </w:p>
    <w:p w14:paraId="0F00E166" w14:textId="77777777" w:rsidR="008E613F" w:rsidRPr="00F841E0" w:rsidRDefault="008E613F" w:rsidP="006436C8">
      <w:pPr>
        <w:numPr>
          <w:ilvl w:val="0"/>
          <w:numId w:val="31"/>
        </w:numPr>
        <w:spacing w:after="160" w:line="259" w:lineRule="auto"/>
        <w:ind w:left="1080"/>
        <w:contextualSpacing/>
        <w:jc w:val="both"/>
        <w:rPr>
          <w:rFonts w:eastAsia="Arial" w:cs="Arial"/>
          <w:color w:val="242424"/>
          <w:sz w:val="24"/>
        </w:rPr>
      </w:pPr>
      <w:r w:rsidRPr="00F841E0">
        <w:rPr>
          <w:rFonts w:eastAsia="Arial" w:cs="Arial"/>
          <w:color w:val="242424"/>
          <w:sz w:val="24"/>
        </w:rPr>
        <w:t>phased delivery;</w:t>
      </w:r>
    </w:p>
    <w:p w14:paraId="2FD3B868" w14:textId="77777777" w:rsidR="008E613F" w:rsidRPr="00F841E0" w:rsidRDefault="008E613F" w:rsidP="006436C8">
      <w:pPr>
        <w:numPr>
          <w:ilvl w:val="0"/>
          <w:numId w:val="31"/>
        </w:numPr>
        <w:spacing w:after="160" w:line="259" w:lineRule="auto"/>
        <w:ind w:left="1080"/>
        <w:contextualSpacing/>
        <w:jc w:val="both"/>
        <w:rPr>
          <w:rFonts w:eastAsia="Arial" w:cs="Arial"/>
          <w:color w:val="242424"/>
          <w:sz w:val="24"/>
        </w:rPr>
      </w:pPr>
      <w:r w:rsidRPr="00F841E0">
        <w:rPr>
          <w:rFonts w:eastAsia="Arial" w:cs="Arial"/>
          <w:color w:val="242424"/>
          <w:sz w:val="24"/>
        </w:rPr>
        <w:t>milestones;</w:t>
      </w:r>
    </w:p>
    <w:p w14:paraId="68564A04" w14:textId="77777777" w:rsidR="008E613F" w:rsidRPr="00F841E0" w:rsidRDefault="008E613F" w:rsidP="006436C8">
      <w:pPr>
        <w:numPr>
          <w:ilvl w:val="0"/>
          <w:numId w:val="31"/>
        </w:numPr>
        <w:spacing w:after="160" w:line="259" w:lineRule="auto"/>
        <w:ind w:left="1080"/>
        <w:contextualSpacing/>
        <w:jc w:val="both"/>
        <w:rPr>
          <w:rFonts w:eastAsia="Arial" w:cs="Arial"/>
          <w:color w:val="242424"/>
          <w:sz w:val="24"/>
        </w:rPr>
      </w:pPr>
      <w:r w:rsidRPr="00F841E0">
        <w:rPr>
          <w:rFonts w:eastAsia="Arial" w:cs="Arial"/>
          <w:color w:val="242424"/>
          <w:sz w:val="24"/>
        </w:rPr>
        <w:t>deliverables</w:t>
      </w:r>
    </w:p>
    <w:p w14:paraId="51626C4B" w14:textId="77777777" w:rsidR="008E613F" w:rsidRPr="00F841E0" w:rsidRDefault="008E613F" w:rsidP="008E613F">
      <w:pPr>
        <w:contextualSpacing/>
        <w:jc w:val="both"/>
        <w:rPr>
          <w:rFonts w:eastAsia="Arial" w:cs="Arial"/>
          <w:color w:val="242424"/>
          <w:sz w:val="24"/>
        </w:rPr>
      </w:pPr>
    </w:p>
    <w:p w14:paraId="47E16837" w14:textId="77777777" w:rsidR="008E613F" w:rsidRPr="00E70447" w:rsidRDefault="008E613F" w:rsidP="008E613F">
      <w:pPr>
        <w:keepNext/>
        <w:keepLines/>
        <w:spacing w:before="40"/>
        <w:outlineLvl w:val="3"/>
        <w:rPr>
          <w:rFonts w:eastAsiaTheme="majorEastAsia" w:cs="Arial"/>
          <w:b/>
          <w:bCs/>
          <w:i/>
          <w:iCs/>
          <w:sz w:val="24"/>
        </w:rPr>
      </w:pPr>
      <w:r w:rsidRPr="00E70447">
        <w:rPr>
          <w:rFonts w:eastAsiaTheme="majorEastAsia" w:cs="Arial"/>
          <w:b/>
          <w:bCs/>
          <w:i/>
          <w:iCs/>
          <w:sz w:val="24"/>
        </w:rPr>
        <w:t>Social Value Supporting Statement Requirements</w:t>
      </w:r>
    </w:p>
    <w:p w14:paraId="2D67E032" w14:textId="77777777" w:rsidR="008E613F" w:rsidRPr="00F841E0" w:rsidRDefault="008E613F" w:rsidP="00405933">
      <w:pPr>
        <w:overflowPunct w:val="0"/>
        <w:autoSpaceDE w:val="0"/>
        <w:autoSpaceDN w:val="0"/>
        <w:adjustRightInd w:val="0"/>
        <w:spacing w:before="120" w:after="120"/>
        <w:jc w:val="both"/>
        <w:rPr>
          <w:rFonts w:cs="Arial"/>
          <w:sz w:val="24"/>
        </w:rPr>
      </w:pPr>
      <w:r w:rsidRPr="00F841E0">
        <w:rPr>
          <w:rFonts w:cs="Arial"/>
          <w:sz w:val="24"/>
        </w:rPr>
        <w:t>Each response is to be submitted, in full, with all figures and tables appropriately referenced.</w:t>
      </w:r>
    </w:p>
    <w:p w14:paraId="0510AC51" w14:textId="77777777" w:rsidR="008E613F" w:rsidRPr="00F841E0" w:rsidRDefault="008E613F" w:rsidP="00405933">
      <w:pPr>
        <w:overflowPunct w:val="0"/>
        <w:autoSpaceDE w:val="0"/>
        <w:autoSpaceDN w:val="0"/>
        <w:adjustRightInd w:val="0"/>
        <w:spacing w:before="120" w:after="120"/>
        <w:jc w:val="both"/>
        <w:rPr>
          <w:rFonts w:cs="Arial"/>
          <w:sz w:val="24"/>
        </w:rPr>
      </w:pPr>
      <w:r w:rsidRPr="00F841E0">
        <w:rPr>
          <w:rFonts w:cs="Arial"/>
          <w:sz w:val="24"/>
        </w:rPr>
        <w:lastRenderedPageBreak/>
        <w:t>Responses submitted should meet the following criteria:</w:t>
      </w:r>
    </w:p>
    <w:p w14:paraId="6BAF6435" w14:textId="77777777" w:rsidR="008E613F" w:rsidRPr="00F841E0" w:rsidRDefault="008E613F" w:rsidP="00405933">
      <w:pPr>
        <w:numPr>
          <w:ilvl w:val="0"/>
          <w:numId w:val="33"/>
        </w:numPr>
        <w:contextualSpacing/>
        <w:jc w:val="both"/>
        <w:rPr>
          <w:rFonts w:cs="Arial"/>
          <w:sz w:val="24"/>
        </w:rPr>
      </w:pPr>
      <w:r w:rsidRPr="00F841E0">
        <w:rPr>
          <w:rFonts w:cs="Arial"/>
          <w:sz w:val="24"/>
        </w:rPr>
        <w:t>use A4 format using Arial font size 11</w:t>
      </w:r>
    </w:p>
    <w:p w14:paraId="42A43BB7" w14:textId="77777777" w:rsidR="008E613F" w:rsidRPr="00F841E0" w:rsidRDefault="008E613F" w:rsidP="00405933">
      <w:pPr>
        <w:numPr>
          <w:ilvl w:val="0"/>
          <w:numId w:val="33"/>
        </w:numPr>
        <w:contextualSpacing/>
        <w:jc w:val="both"/>
        <w:rPr>
          <w:rFonts w:cs="Arial"/>
          <w:sz w:val="24"/>
        </w:rPr>
      </w:pPr>
      <w:r w:rsidRPr="00F841E0">
        <w:rPr>
          <w:rFonts w:cs="Arial"/>
          <w:sz w:val="24"/>
        </w:rPr>
        <w:t>contain no more than the stated page limit excluding the cover page</w:t>
      </w:r>
    </w:p>
    <w:p w14:paraId="3193BC10" w14:textId="77777777" w:rsidR="008E613F" w:rsidRPr="00F841E0" w:rsidRDefault="008E613F" w:rsidP="00405933">
      <w:pPr>
        <w:numPr>
          <w:ilvl w:val="0"/>
          <w:numId w:val="33"/>
        </w:numPr>
        <w:contextualSpacing/>
        <w:jc w:val="both"/>
        <w:rPr>
          <w:rFonts w:cs="Arial"/>
          <w:sz w:val="24"/>
        </w:rPr>
      </w:pPr>
      <w:r w:rsidRPr="00F841E0">
        <w:rPr>
          <w:rFonts w:cs="Arial"/>
          <w:sz w:val="24"/>
        </w:rPr>
        <w:t>the cover page must show:</w:t>
      </w:r>
    </w:p>
    <w:p w14:paraId="0BA290D3" w14:textId="77777777" w:rsidR="008E613F" w:rsidRPr="00F841E0" w:rsidRDefault="008E613F" w:rsidP="00405933">
      <w:pPr>
        <w:numPr>
          <w:ilvl w:val="1"/>
          <w:numId w:val="33"/>
        </w:numPr>
        <w:contextualSpacing/>
        <w:jc w:val="both"/>
        <w:rPr>
          <w:rFonts w:cs="Arial"/>
          <w:sz w:val="24"/>
        </w:rPr>
      </w:pPr>
      <w:r w:rsidRPr="00F841E0">
        <w:rPr>
          <w:rFonts w:cs="Arial"/>
          <w:sz w:val="24"/>
        </w:rPr>
        <w:t>the title i.e., Social Value Supporting Statement</w:t>
      </w:r>
    </w:p>
    <w:p w14:paraId="769AAE6A" w14:textId="77777777" w:rsidR="008E613F" w:rsidRPr="00F841E0" w:rsidRDefault="008E613F" w:rsidP="00405933">
      <w:pPr>
        <w:numPr>
          <w:ilvl w:val="1"/>
          <w:numId w:val="33"/>
        </w:numPr>
        <w:contextualSpacing/>
        <w:jc w:val="both"/>
        <w:rPr>
          <w:rFonts w:cs="Arial"/>
          <w:sz w:val="24"/>
        </w:rPr>
      </w:pPr>
      <w:r w:rsidRPr="00F841E0">
        <w:rPr>
          <w:rFonts w:cs="Arial"/>
          <w:sz w:val="24"/>
        </w:rPr>
        <w:t>the name and logo (or identifying mark) of the Bidder, and</w:t>
      </w:r>
    </w:p>
    <w:p w14:paraId="27220874" w14:textId="77777777" w:rsidR="008E613F" w:rsidRPr="00F841E0" w:rsidRDefault="008E613F" w:rsidP="00405933">
      <w:pPr>
        <w:numPr>
          <w:ilvl w:val="1"/>
          <w:numId w:val="33"/>
        </w:numPr>
        <w:contextualSpacing/>
        <w:jc w:val="both"/>
        <w:rPr>
          <w:rFonts w:cs="Arial"/>
          <w:sz w:val="24"/>
        </w:rPr>
      </w:pPr>
      <w:r w:rsidRPr="00F841E0">
        <w:rPr>
          <w:rFonts w:cs="Arial"/>
          <w:sz w:val="24"/>
        </w:rPr>
        <w:t>the date of the document</w:t>
      </w:r>
    </w:p>
    <w:p w14:paraId="5FAB0C00" w14:textId="77777777" w:rsidR="008E613F" w:rsidRPr="00F841E0" w:rsidRDefault="008E613F" w:rsidP="00405933">
      <w:pPr>
        <w:numPr>
          <w:ilvl w:val="0"/>
          <w:numId w:val="33"/>
        </w:numPr>
        <w:contextualSpacing/>
        <w:jc w:val="both"/>
        <w:rPr>
          <w:rFonts w:cs="Arial"/>
          <w:sz w:val="24"/>
        </w:rPr>
      </w:pPr>
      <w:r w:rsidRPr="00F841E0">
        <w:rPr>
          <w:rFonts w:cs="Arial"/>
          <w:sz w:val="24"/>
        </w:rPr>
        <w:t>Bidders should submit each response by attaching to the appropriate question in the e-sourcing portal (ProContract).</w:t>
      </w:r>
    </w:p>
    <w:p w14:paraId="3FF84F3D" w14:textId="77777777" w:rsidR="008E613F" w:rsidRPr="00F841E0" w:rsidRDefault="008E613F" w:rsidP="00405933">
      <w:pPr>
        <w:jc w:val="both"/>
        <w:rPr>
          <w:rFonts w:eastAsia="Arial" w:cs="Arial"/>
          <w:color w:val="242424"/>
          <w:sz w:val="24"/>
        </w:rPr>
      </w:pPr>
    </w:p>
    <w:p w14:paraId="3404BEF0" w14:textId="26AEEBD9" w:rsidR="008E613F" w:rsidRPr="00F841E0" w:rsidRDefault="008E613F" w:rsidP="008E613F">
      <w:pPr>
        <w:jc w:val="both"/>
        <w:rPr>
          <w:rFonts w:eastAsia="Arial" w:cs="Arial"/>
          <w:b/>
          <w:bCs/>
          <w:color w:val="242424"/>
          <w:sz w:val="24"/>
        </w:rPr>
      </w:pPr>
      <w:r w:rsidRPr="00F841E0">
        <w:rPr>
          <w:rFonts w:eastAsia="Arial" w:cs="Arial"/>
          <w:b/>
          <w:bCs/>
          <w:color w:val="242424"/>
          <w:sz w:val="24"/>
        </w:rPr>
        <w:t xml:space="preserve">Page Limit: </w:t>
      </w:r>
      <w:r w:rsidRPr="00955BCC">
        <w:rPr>
          <w:rFonts w:eastAsia="Arial" w:cs="Arial"/>
          <w:b/>
          <w:bCs/>
          <w:sz w:val="24"/>
        </w:rPr>
        <w:t>5 Sides of A4</w:t>
      </w:r>
    </w:p>
    <w:p w14:paraId="351DC69E" w14:textId="77777777" w:rsidR="008E613F" w:rsidRPr="00F841E0" w:rsidRDefault="008E613F" w:rsidP="008E613F">
      <w:pPr>
        <w:jc w:val="both"/>
        <w:rPr>
          <w:rFonts w:eastAsia="Calibri" w:cs="Arial"/>
          <w:b/>
          <w:bCs/>
          <w:sz w:val="24"/>
        </w:rPr>
      </w:pPr>
    </w:p>
    <w:p w14:paraId="52597589" w14:textId="77777777" w:rsidR="008E613F" w:rsidRPr="00E70447" w:rsidRDefault="008E613F" w:rsidP="008E613F">
      <w:pPr>
        <w:keepNext/>
        <w:keepLines/>
        <w:spacing w:before="40"/>
        <w:outlineLvl w:val="3"/>
        <w:rPr>
          <w:rFonts w:eastAsiaTheme="majorEastAsia" w:cs="Arial"/>
          <w:b/>
          <w:bCs/>
          <w:i/>
          <w:iCs/>
          <w:sz w:val="24"/>
        </w:rPr>
      </w:pPr>
      <w:r w:rsidRPr="00E70447">
        <w:rPr>
          <w:rFonts w:eastAsiaTheme="majorEastAsia" w:cs="Arial"/>
          <w:b/>
          <w:bCs/>
          <w:i/>
          <w:iCs/>
          <w:sz w:val="24"/>
        </w:rPr>
        <w:t>How the Supporting Statement is Evaluated</w:t>
      </w:r>
    </w:p>
    <w:p w14:paraId="4CFEF650" w14:textId="77777777" w:rsidR="008E613F" w:rsidRPr="00F841E0" w:rsidRDefault="008E613F" w:rsidP="008E613F">
      <w:pPr>
        <w:jc w:val="both"/>
        <w:rPr>
          <w:rFonts w:cs="Arial"/>
          <w:sz w:val="24"/>
        </w:rPr>
      </w:pPr>
    </w:p>
    <w:p w14:paraId="6C3C4A54" w14:textId="77777777" w:rsidR="008E613F" w:rsidRPr="00F841E0" w:rsidRDefault="008E613F" w:rsidP="008E613F">
      <w:pPr>
        <w:jc w:val="both"/>
        <w:rPr>
          <w:rFonts w:eastAsia="Arial" w:cs="Arial"/>
          <w:sz w:val="24"/>
        </w:rPr>
      </w:pPr>
      <w:r w:rsidRPr="00F841E0">
        <w:rPr>
          <w:rFonts w:cs="Arial"/>
          <w:sz w:val="24"/>
        </w:rPr>
        <w:t>The Supporting Statement shall be scored according to Evaluation Table SV2 below to derive the Supporting Statement Score:</w:t>
      </w:r>
    </w:p>
    <w:p w14:paraId="5FFC6E9A" w14:textId="77777777" w:rsidR="008E613F" w:rsidRPr="00F841E0" w:rsidRDefault="008E613F" w:rsidP="008E613F">
      <w:pPr>
        <w:jc w:val="both"/>
        <w:rPr>
          <w:rFonts w:cs="Arial"/>
          <w:sz w:val="24"/>
        </w:rPr>
      </w:pPr>
    </w:p>
    <w:p w14:paraId="722BEDF9" w14:textId="77777777" w:rsidR="008E613F" w:rsidRPr="00F841E0" w:rsidRDefault="008E613F" w:rsidP="008E613F">
      <w:pPr>
        <w:jc w:val="both"/>
        <w:rPr>
          <w:rFonts w:cs="Arial"/>
          <w:b/>
          <w:i/>
          <w:iCs/>
          <w:sz w:val="24"/>
        </w:rPr>
      </w:pPr>
      <w:r w:rsidRPr="00F841E0">
        <w:rPr>
          <w:rFonts w:cs="Arial"/>
          <w:b/>
          <w:i/>
          <w:iCs/>
          <w:sz w:val="24"/>
        </w:rPr>
        <w:t>Table SV2: Social Value Supporting Statement Evaluation</w:t>
      </w:r>
    </w:p>
    <w:p w14:paraId="1A55561B" w14:textId="77777777" w:rsidR="008E613F" w:rsidRPr="00F841E0" w:rsidRDefault="008E613F" w:rsidP="008E613F">
      <w:pPr>
        <w:jc w:val="both"/>
        <w:rPr>
          <w:rFonts w:cs="Arial"/>
          <w:sz w:val="24"/>
        </w:rPr>
      </w:pPr>
    </w:p>
    <w:tbl>
      <w:tblPr>
        <w:tblW w:w="8647" w:type="dxa"/>
        <w:tblInd w:w="-8"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496"/>
        <w:gridCol w:w="7151"/>
      </w:tblGrid>
      <w:tr w:rsidR="008E613F" w:rsidRPr="00F841E0" w14:paraId="166E62C3" w14:textId="77777777" w:rsidTr="004E47EC">
        <w:tc>
          <w:tcPr>
            <w:tcW w:w="1418" w:type="dxa"/>
            <w:tcBorders>
              <w:top w:val="single" w:sz="6" w:space="0" w:color="auto"/>
              <w:left w:val="single" w:sz="6" w:space="0" w:color="auto"/>
              <w:bottom w:val="single" w:sz="6" w:space="0" w:color="auto"/>
              <w:right w:val="single" w:sz="6" w:space="0" w:color="auto"/>
            </w:tcBorders>
          </w:tcPr>
          <w:p w14:paraId="56D50BF8" w14:textId="77777777" w:rsidR="008E613F" w:rsidRPr="00F841E0" w:rsidRDefault="008E613F" w:rsidP="004E47EC">
            <w:pPr>
              <w:jc w:val="both"/>
              <w:rPr>
                <w:rFonts w:cs="Arial"/>
                <w:sz w:val="24"/>
              </w:rPr>
            </w:pPr>
            <w:r w:rsidRPr="00F841E0">
              <w:rPr>
                <w:rFonts w:cs="Arial"/>
                <w:b/>
                <w:bCs/>
                <w:sz w:val="24"/>
              </w:rPr>
              <w:t>Supporting Statement Score</w:t>
            </w:r>
          </w:p>
        </w:tc>
        <w:tc>
          <w:tcPr>
            <w:tcW w:w="7229" w:type="dxa"/>
            <w:tcBorders>
              <w:top w:val="single" w:sz="6" w:space="0" w:color="auto"/>
              <w:left w:val="nil"/>
              <w:bottom w:val="single" w:sz="6" w:space="0" w:color="auto"/>
              <w:right w:val="single" w:sz="6" w:space="0" w:color="auto"/>
            </w:tcBorders>
          </w:tcPr>
          <w:p w14:paraId="463911D8" w14:textId="77777777" w:rsidR="008E613F" w:rsidRPr="00F841E0" w:rsidRDefault="008E613F" w:rsidP="004E47EC">
            <w:pPr>
              <w:jc w:val="both"/>
              <w:rPr>
                <w:rFonts w:cs="Arial"/>
                <w:sz w:val="24"/>
              </w:rPr>
            </w:pPr>
            <w:r w:rsidRPr="00F841E0">
              <w:rPr>
                <w:rFonts w:cs="Arial"/>
                <w:b/>
                <w:bCs/>
                <w:sz w:val="24"/>
              </w:rPr>
              <w:t>Rationale</w:t>
            </w:r>
            <w:r w:rsidRPr="00F841E0">
              <w:rPr>
                <w:rFonts w:cs="Arial"/>
                <w:sz w:val="24"/>
              </w:rPr>
              <w:t> </w:t>
            </w:r>
          </w:p>
        </w:tc>
      </w:tr>
      <w:tr w:rsidR="008E613F" w:rsidRPr="00F841E0" w14:paraId="333B32CD" w14:textId="77777777" w:rsidTr="004E47EC">
        <w:tc>
          <w:tcPr>
            <w:tcW w:w="1418" w:type="dxa"/>
            <w:tcBorders>
              <w:top w:val="nil"/>
              <w:left w:val="single" w:sz="6" w:space="0" w:color="auto"/>
              <w:bottom w:val="single" w:sz="6" w:space="0" w:color="auto"/>
              <w:right w:val="single" w:sz="6" w:space="0" w:color="auto"/>
            </w:tcBorders>
          </w:tcPr>
          <w:p w14:paraId="23CF9DC5" w14:textId="77777777" w:rsidR="008E613F" w:rsidRPr="00F841E0" w:rsidRDefault="008E613F" w:rsidP="004E47EC">
            <w:pPr>
              <w:jc w:val="both"/>
              <w:rPr>
                <w:rFonts w:cs="Arial"/>
                <w:sz w:val="24"/>
              </w:rPr>
            </w:pPr>
            <w:r w:rsidRPr="00F841E0">
              <w:rPr>
                <w:rFonts w:cs="Arial"/>
                <w:sz w:val="24"/>
              </w:rPr>
              <w:t>1</w:t>
            </w:r>
          </w:p>
        </w:tc>
        <w:tc>
          <w:tcPr>
            <w:tcW w:w="7229" w:type="dxa"/>
            <w:tcBorders>
              <w:top w:val="nil"/>
              <w:left w:val="nil"/>
              <w:bottom w:val="single" w:sz="6" w:space="0" w:color="auto"/>
              <w:right w:val="single" w:sz="6" w:space="0" w:color="auto"/>
            </w:tcBorders>
          </w:tcPr>
          <w:p w14:paraId="6EE45A9E" w14:textId="77777777" w:rsidR="008E613F" w:rsidRPr="00F841E0" w:rsidRDefault="008E613F" w:rsidP="004E47EC">
            <w:pPr>
              <w:ind w:right="199"/>
              <w:jc w:val="both"/>
              <w:rPr>
                <w:rFonts w:cs="Arial"/>
                <w:sz w:val="24"/>
              </w:rPr>
            </w:pPr>
            <w:r w:rsidRPr="00F841E0">
              <w:rPr>
                <w:rFonts w:cs="Arial"/>
                <w:b/>
                <w:bCs/>
                <w:sz w:val="24"/>
              </w:rPr>
              <w:t>Outstanding</w:t>
            </w:r>
            <w:r w:rsidRPr="00F841E0">
              <w:rPr>
                <w:rFonts w:cs="Arial"/>
                <w:sz w:val="24"/>
              </w:rPr>
              <w:t xml:space="preserve"> – The Supporting Statement fully addresses the Social Value Requirements to successfully fulfil the delivery of the Total Social Value Bid and goes beyond expectations to offer an outstanding level of performance or an additional benefit which exceeds the Authority’s stated requirements.</w:t>
            </w:r>
          </w:p>
          <w:p w14:paraId="49754740" w14:textId="77777777" w:rsidR="008E613F" w:rsidRPr="00F841E0" w:rsidRDefault="008E613F" w:rsidP="004E47EC">
            <w:pPr>
              <w:ind w:right="199"/>
              <w:jc w:val="both"/>
              <w:rPr>
                <w:rFonts w:cs="Arial"/>
                <w:sz w:val="24"/>
              </w:rPr>
            </w:pPr>
          </w:p>
        </w:tc>
      </w:tr>
      <w:tr w:rsidR="008E613F" w:rsidRPr="00F841E0" w14:paraId="49555839" w14:textId="77777777" w:rsidTr="004E47EC">
        <w:tc>
          <w:tcPr>
            <w:tcW w:w="1418" w:type="dxa"/>
            <w:tcBorders>
              <w:top w:val="single" w:sz="6" w:space="0" w:color="auto"/>
              <w:left w:val="single" w:sz="6" w:space="0" w:color="auto"/>
              <w:bottom w:val="single" w:sz="4" w:space="0" w:color="auto"/>
              <w:right w:val="single" w:sz="6" w:space="0" w:color="auto"/>
            </w:tcBorders>
          </w:tcPr>
          <w:p w14:paraId="0118A011" w14:textId="77777777" w:rsidR="008E613F" w:rsidRPr="00F841E0" w:rsidRDefault="008E613F" w:rsidP="004E47EC">
            <w:pPr>
              <w:jc w:val="both"/>
              <w:rPr>
                <w:rFonts w:cs="Arial"/>
                <w:sz w:val="24"/>
              </w:rPr>
            </w:pPr>
            <w:r w:rsidRPr="00F841E0">
              <w:rPr>
                <w:rFonts w:cs="Arial"/>
                <w:sz w:val="24"/>
              </w:rPr>
              <w:t>0.8</w:t>
            </w:r>
          </w:p>
        </w:tc>
        <w:tc>
          <w:tcPr>
            <w:tcW w:w="7229" w:type="dxa"/>
            <w:tcBorders>
              <w:top w:val="single" w:sz="6" w:space="0" w:color="auto"/>
              <w:left w:val="nil"/>
              <w:bottom w:val="single" w:sz="4" w:space="0" w:color="auto"/>
              <w:right w:val="single" w:sz="6" w:space="0" w:color="auto"/>
            </w:tcBorders>
          </w:tcPr>
          <w:p w14:paraId="28C16B7E" w14:textId="77777777" w:rsidR="008E613F" w:rsidRPr="00F841E0" w:rsidRDefault="008E613F" w:rsidP="004E47EC">
            <w:pPr>
              <w:ind w:right="199"/>
              <w:jc w:val="both"/>
              <w:rPr>
                <w:rFonts w:cs="Arial"/>
                <w:sz w:val="24"/>
              </w:rPr>
            </w:pPr>
            <w:r w:rsidRPr="00F841E0">
              <w:rPr>
                <w:rFonts w:cs="Arial"/>
                <w:b/>
                <w:bCs/>
                <w:sz w:val="24"/>
              </w:rPr>
              <w:t>Very Good</w:t>
            </w:r>
            <w:r w:rsidRPr="00F841E0">
              <w:rPr>
                <w:rFonts w:cs="Arial"/>
                <w:sz w:val="24"/>
              </w:rPr>
              <w:t xml:space="preserve"> – The Supporting Statement fully addresses the Social Value Requirements and provides relevant evidence regarding competence, capacity and ability to successfully fulfil the delivery of the Total Social Value Bid.</w:t>
            </w:r>
          </w:p>
          <w:p w14:paraId="1F4586E9" w14:textId="77777777" w:rsidR="008E613F" w:rsidRPr="00F841E0" w:rsidRDefault="008E613F" w:rsidP="004E47EC">
            <w:pPr>
              <w:ind w:right="199"/>
              <w:jc w:val="both"/>
              <w:rPr>
                <w:rFonts w:cs="Arial"/>
                <w:sz w:val="24"/>
              </w:rPr>
            </w:pPr>
          </w:p>
        </w:tc>
      </w:tr>
      <w:tr w:rsidR="008E613F" w:rsidRPr="00F841E0" w14:paraId="434C9627" w14:textId="77777777" w:rsidTr="004E47EC">
        <w:tc>
          <w:tcPr>
            <w:tcW w:w="1418" w:type="dxa"/>
            <w:tcBorders>
              <w:top w:val="single" w:sz="4" w:space="0" w:color="auto"/>
              <w:left w:val="single" w:sz="6" w:space="0" w:color="auto"/>
              <w:bottom w:val="single" w:sz="6" w:space="0" w:color="auto"/>
              <w:right w:val="single" w:sz="6" w:space="0" w:color="auto"/>
            </w:tcBorders>
          </w:tcPr>
          <w:p w14:paraId="6A264E0C" w14:textId="77777777" w:rsidR="008E613F" w:rsidRPr="00F841E0" w:rsidRDefault="008E613F" w:rsidP="004E47EC">
            <w:pPr>
              <w:jc w:val="both"/>
              <w:rPr>
                <w:rFonts w:cs="Arial"/>
                <w:sz w:val="24"/>
              </w:rPr>
            </w:pPr>
            <w:r w:rsidRPr="00F841E0">
              <w:rPr>
                <w:rFonts w:cs="Arial"/>
                <w:sz w:val="24"/>
              </w:rPr>
              <w:t>0.6</w:t>
            </w:r>
          </w:p>
        </w:tc>
        <w:tc>
          <w:tcPr>
            <w:tcW w:w="7229" w:type="dxa"/>
            <w:tcBorders>
              <w:top w:val="single" w:sz="4" w:space="0" w:color="auto"/>
              <w:left w:val="nil"/>
              <w:bottom w:val="single" w:sz="6" w:space="0" w:color="auto"/>
              <w:right w:val="single" w:sz="6" w:space="0" w:color="auto"/>
            </w:tcBorders>
          </w:tcPr>
          <w:p w14:paraId="5A8D0184" w14:textId="4D44F6C3" w:rsidR="008E613F" w:rsidRPr="00F841E0" w:rsidRDefault="008E613F" w:rsidP="004E47EC">
            <w:pPr>
              <w:ind w:right="199"/>
              <w:jc w:val="both"/>
              <w:rPr>
                <w:rFonts w:cs="Arial"/>
                <w:sz w:val="24"/>
              </w:rPr>
            </w:pPr>
            <w:r w:rsidRPr="00F841E0">
              <w:rPr>
                <w:rFonts w:cs="Arial"/>
                <w:b/>
                <w:bCs/>
                <w:sz w:val="24"/>
              </w:rPr>
              <w:t>Acceptable</w:t>
            </w:r>
            <w:r w:rsidRPr="00F841E0">
              <w:rPr>
                <w:rFonts w:cs="Arial"/>
                <w:sz w:val="24"/>
              </w:rPr>
              <w:t xml:space="preserve"> – The Supporting Statement addresses most of the Social Value Requirements</w:t>
            </w:r>
            <w:r w:rsidR="005B0CB7">
              <w:rPr>
                <w:rFonts w:cs="Arial"/>
                <w:sz w:val="24"/>
              </w:rPr>
              <w:t>,</w:t>
            </w:r>
            <w:r w:rsidRPr="00F841E0">
              <w:rPr>
                <w:rFonts w:cs="Arial"/>
                <w:sz w:val="24"/>
              </w:rPr>
              <w:t xml:space="preserve"> but some areas contain limited relevant evidence regarding competence, capacity, and ability to successfully fulfil the delivery of the Total Social Value Bid.</w:t>
            </w:r>
          </w:p>
          <w:p w14:paraId="6E801904" w14:textId="77777777" w:rsidR="008E613F" w:rsidRPr="00F841E0" w:rsidRDefault="008E613F" w:rsidP="004E47EC">
            <w:pPr>
              <w:ind w:right="199"/>
              <w:jc w:val="both"/>
              <w:rPr>
                <w:rFonts w:cs="Arial"/>
                <w:sz w:val="24"/>
              </w:rPr>
            </w:pPr>
          </w:p>
        </w:tc>
      </w:tr>
      <w:tr w:rsidR="008E613F" w:rsidRPr="00F841E0" w14:paraId="5DC723EF" w14:textId="77777777" w:rsidTr="004E47EC">
        <w:tc>
          <w:tcPr>
            <w:tcW w:w="1418" w:type="dxa"/>
            <w:tcBorders>
              <w:top w:val="nil"/>
              <w:left w:val="single" w:sz="6" w:space="0" w:color="auto"/>
              <w:bottom w:val="single" w:sz="6" w:space="0" w:color="auto"/>
              <w:right w:val="single" w:sz="6" w:space="0" w:color="auto"/>
            </w:tcBorders>
          </w:tcPr>
          <w:p w14:paraId="6C293EFE" w14:textId="77777777" w:rsidR="008E613F" w:rsidRPr="00F841E0" w:rsidRDefault="008E613F" w:rsidP="004E47EC">
            <w:pPr>
              <w:jc w:val="both"/>
              <w:rPr>
                <w:rFonts w:cs="Arial"/>
                <w:sz w:val="24"/>
              </w:rPr>
            </w:pPr>
            <w:r w:rsidRPr="00F841E0">
              <w:rPr>
                <w:rFonts w:cs="Arial"/>
                <w:sz w:val="24"/>
              </w:rPr>
              <w:t>0.4</w:t>
            </w:r>
          </w:p>
        </w:tc>
        <w:tc>
          <w:tcPr>
            <w:tcW w:w="7229" w:type="dxa"/>
            <w:tcBorders>
              <w:top w:val="nil"/>
              <w:left w:val="nil"/>
              <w:bottom w:val="single" w:sz="6" w:space="0" w:color="auto"/>
              <w:right w:val="single" w:sz="6" w:space="0" w:color="auto"/>
            </w:tcBorders>
          </w:tcPr>
          <w:p w14:paraId="0562748A" w14:textId="0F78029A" w:rsidR="008E613F" w:rsidRPr="00F841E0" w:rsidRDefault="008E613F" w:rsidP="004E47EC">
            <w:pPr>
              <w:ind w:right="199"/>
              <w:jc w:val="both"/>
              <w:rPr>
                <w:rFonts w:cs="Arial"/>
                <w:sz w:val="24"/>
              </w:rPr>
            </w:pPr>
            <w:r w:rsidRPr="00F841E0">
              <w:rPr>
                <w:rFonts w:cs="Arial"/>
                <w:b/>
                <w:bCs/>
                <w:sz w:val="24"/>
              </w:rPr>
              <w:t>Partially Acceptable</w:t>
            </w:r>
            <w:r w:rsidRPr="00F841E0">
              <w:rPr>
                <w:rFonts w:cs="Arial"/>
                <w:sz w:val="24"/>
              </w:rPr>
              <w:t xml:space="preserve"> – The Supporting Statement covers more than one element of the Social Value Requirements but lacks relevant evidence regarding competence, capacity, and ability to successfully fulfil the delivery of the Total Social Value Bid.</w:t>
            </w:r>
          </w:p>
          <w:p w14:paraId="2D1D72BA" w14:textId="77777777" w:rsidR="008E613F" w:rsidRPr="00F841E0" w:rsidRDefault="008E613F" w:rsidP="004E47EC">
            <w:pPr>
              <w:ind w:right="199"/>
              <w:jc w:val="both"/>
              <w:rPr>
                <w:rFonts w:cs="Arial"/>
                <w:sz w:val="24"/>
              </w:rPr>
            </w:pPr>
          </w:p>
        </w:tc>
      </w:tr>
      <w:tr w:rsidR="008E613F" w:rsidRPr="00F841E0" w14:paraId="772D5A13" w14:textId="77777777" w:rsidTr="004E47EC">
        <w:tc>
          <w:tcPr>
            <w:tcW w:w="1418" w:type="dxa"/>
            <w:tcBorders>
              <w:top w:val="nil"/>
              <w:left w:val="single" w:sz="6" w:space="0" w:color="auto"/>
              <w:bottom w:val="single" w:sz="6" w:space="0" w:color="auto"/>
              <w:right w:val="single" w:sz="6" w:space="0" w:color="auto"/>
            </w:tcBorders>
          </w:tcPr>
          <w:p w14:paraId="3BBA63E9" w14:textId="77777777" w:rsidR="008E613F" w:rsidRPr="00F841E0" w:rsidRDefault="008E613F" w:rsidP="004E47EC">
            <w:pPr>
              <w:jc w:val="both"/>
              <w:rPr>
                <w:rFonts w:cs="Arial"/>
                <w:sz w:val="24"/>
              </w:rPr>
            </w:pPr>
            <w:r w:rsidRPr="00F841E0">
              <w:rPr>
                <w:rFonts w:cs="Arial"/>
                <w:sz w:val="24"/>
              </w:rPr>
              <w:t>0.2</w:t>
            </w:r>
          </w:p>
        </w:tc>
        <w:tc>
          <w:tcPr>
            <w:tcW w:w="7229" w:type="dxa"/>
            <w:tcBorders>
              <w:top w:val="nil"/>
              <w:left w:val="nil"/>
              <w:bottom w:val="single" w:sz="6" w:space="0" w:color="auto"/>
              <w:right w:val="single" w:sz="6" w:space="0" w:color="auto"/>
            </w:tcBorders>
          </w:tcPr>
          <w:p w14:paraId="7897C48C" w14:textId="39A4672D" w:rsidR="008E613F" w:rsidRPr="00F841E0" w:rsidRDefault="008E613F" w:rsidP="004E47EC">
            <w:pPr>
              <w:ind w:right="199"/>
              <w:jc w:val="both"/>
              <w:rPr>
                <w:rFonts w:cs="Arial"/>
                <w:sz w:val="24"/>
              </w:rPr>
            </w:pPr>
            <w:r w:rsidRPr="00F841E0">
              <w:rPr>
                <w:rFonts w:cs="Arial"/>
                <w:b/>
                <w:bCs/>
                <w:sz w:val="24"/>
              </w:rPr>
              <w:t>Unsatisfactory</w:t>
            </w:r>
            <w:r w:rsidRPr="00F841E0">
              <w:rPr>
                <w:rFonts w:cs="Arial"/>
                <w:sz w:val="24"/>
              </w:rPr>
              <w:t xml:space="preserve"> – The Supporting Statement only covers a minor element of the Social Value Requirements and lacks </w:t>
            </w:r>
            <w:r w:rsidRPr="00F841E0">
              <w:rPr>
                <w:rFonts w:cs="Arial"/>
                <w:sz w:val="24"/>
              </w:rPr>
              <w:lastRenderedPageBreak/>
              <w:t>relevant evidence regarding competence, capacity, and ability to successfully fulfil the delivery of the Total Social Value Bid.</w:t>
            </w:r>
          </w:p>
          <w:p w14:paraId="715C2611" w14:textId="77777777" w:rsidR="008E613F" w:rsidRPr="00F841E0" w:rsidRDefault="008E613F" w:rsidP="004E47EC">
            <w:pPr>
              <w:ind w:right="199"/>
              <w:jc w:val="both"/>
              <w:rPr>
                <w:rFonts w:cs="Arial"/>
                <w:sz w:val="24"/>
              </w:rPr>
            </w:pPr>
          </w:p>
        </w:tc>
      </w:tr>
      <w:tr w:rsidR="008E613F" w:rsidRPr="00F841E0" w14:paraId="17677BA9" w14:textId="77777777" w:rsidTr="004E47EC">
        <w:tc>
          <w:tcPr>
            <w:tcW w:w="1418" w:type="dxa"/>
            <w:tcBorders>
              <w:top w:val="nil"/>
              <w:left w:val="single" w:sz="6" w:space="0" w:color="auto"/>
              <w:bottom w:val="single" w:sz="6" w:space="0" w:color="auto"/>
              <w:right w:val="single" w:sz="6" w:space="0" w:color="auto"/>
            </w:tcBorders>
          </w:tcPr>
          <w:p w14:paraId="21E58D81" w14:textId="77777777" w:rsidR="008E613F" w:rsidRPr="00F841E0" w:rsidRDefault="008E613F" w:rsidP="004E47EC">
            <w:pPr>
              <w:jc w:val="both"/>
              <w:rPr>
                <w:rFonts w:cs="Arial"/>
                <w:sz w:val="24"/>
              </w:rPr>
            </w:pPr>
            <w:r w:rsidRPr="00F841E0">
              <w:rPr>
                <w:rFonts w:cs="Arial"/>
                <w:sz w:val="24"/>
              </w:rPr>
              <w:lastRenderedPageBreak/>
              <w:t>0</w:t>
            </w:r>
          </w:p>
        </w:tc>
        <w:tc>
          <w:tcPr>
            <w:tcW w:w="7229" w:type="dxa"/>
            <w:tcBorders>
              <w:top w:val="nil"/>
              <w:left w:val="nil"/>
              <w:bottom w:val="single" w:sz="6" w:space="0" w:color="auto"/>
              <w:right w:val="single" w:sz="6" w:space="0" w:color="auto"/>
            </w:tcBorders>
          </w:tcPr>
          <w:p w14:paraId="7E72586A" w14:textId="6BA82B1D" w:rsidR="008E613F" w:rsidRPr="00F841E0" w:rsidRDefault="008E613F" w:rsidP="004E47EC">
            <w:pPr>
              <w:ind w:right="199"/>
              <w:jc w:val="both"/>
              <w:rPr>
                <w:rFonts w:cs="Arial"/>
                <w:sz w:val="24"/>
              </w:rPr>
            </w:pPr>
            <w:r w:rsidRPr="00F841E0">
              <w:rPr>
                <w:rFonts w:cs="Arial"/>
                <w:b/>
                <w:bCs/>
                <w:sz w:val="24"/>
              </w:rPr>
              <w:t>Wholly Unsatisfactory</w:t>
            </w:r>
            <w:r w:rsidRPr="00F841E0">
              <w:rPr>
                <w:rFonts w:cs="Arial"/>
                <w:sz w:val="24"/>
              </w:rPr>
              <w:t xml:space="preserve"> – No Supporting Statement or the whole response is irrelevant to all the Social Value Requirements.</w:t>
            </w:r>
          </w:p>
          <w:p w14:paraId="03B6D073" w14:textId="77777777" w:rsidR="008E613F" w:rsidRPr="00F841E0" w:rsidRDefault="008E613F" w:rsidP="004E47EC">
            <w:pPr>
              <w:ind w:right="199"/>
              <w:jc w:val="both"/>
              <w:rPr>
                <w:rFonts w:cs="Arial"/>
                <w:sz w:val="24"/>
              </w:rPr>
            </w:pPr>
          </w:p>
        </w:tc>
      </w:tr>
    </w:tbl>
    <w:p w14:paraId="28559929" w14:textId="77777777" w:rsidR="008E613F" w:rsidRPr="00F841E0" w:rsidRDefault="008E613F" w:rsidP="008E613F">
      <w:pPr>
        <w:jc w:val="both"/>
        <w:rPr>
          <w:rFonts w:cs="Arial"/>
          <w:sz w:val="24"/>
        </w:rPr>
      </w:pPr>
    </w:p>
    <w:p w14:paraId="76E17635" w14:textId="77777777" w:rsidR="008E613F" w:rsidRPr="00F841E0" w:rsidRDefault="008E613F" w:rsidP="008E613F">
      <w:pPr>
        <w:keepNext/>
        <w:keepLines/>
        <w:spacing w:before="40"/>
        <w:outlineLvl w:val="3"/>
        <w:rPr>
          <w:rFonts w:eastAsiaTheme="majorEastAsia" w:cs="Arial"/>
          <w:i/>
          <w:iCs/>
          <w:color w:val="365F91" w:themeColor="accent1" w:themeShade="BF"/>
          <w:sz w:val="24"/>
        </w:rPr>
      </w:pPr>
      <w:bookmarkStart w:id="25" w:name="_Toc112246585"/>
    </w:p>
    <w:p w14:paraId="4280D7EC" w14:textId="77777777" w:rsidR="008E613F" w:rsidRPr="00E70447" w:rsidRDefault="008E613F" w:rsidP="008E613F">
      <w:pPr>
        <w:keepNext/>
        <w:keepLines/>
        <w:spacing w:before="40"/>
        <w:outlineLvl w:val="3"/>
        <w:rPr>
          <w:rFonts w:eastAsiaTheme="majorEastAsia" w:cs="Arial"/>
          <w:b/>
          <w:bCs/>
          <w:i/>
          <w:iCs/>
          <w:color w:val="365F91" w:themeColor="accent1" w:themeShade="BF"/>
          <w:sz w:val="24"/>
        </w:rPr>
      </w:pPr>
      <w:r w:rsidRPr="00E70447">
        <w:rPr>
          <w:rFonts w:eastAsiaTheme="majorEastAsia" w:cs="Arial"/>
          <w:b/>
          <w:bCs/>
          <w:i/>
          <w:iCs/>
          <w:sz w:val="24"/>
        </w:rPr>
        <w:t>Calculation of the overall Social Value score</w:t>
      </w:r>
      <w:bookmarkEnd w:id="25"/>
    </w:p>
    <w:p w14:paraId="63E85E8F" w14:textId="77777777" w:rsidR="008E613F" w:rsidRPr="00F841E0" w:rsidRDefault="008E613F" w:rsidP="008E613F">
      <w:pPr>
        <w:jc w:val="both"/>
        <w:rPr>
          <w:rFonts w:cs="Arial"/>
          <w:sz w:val="24"/>
        </w:rPr>
      </w:pPr>
    </w:p>
    <w:p w14:paraId="64808E61" w14:textId="77777777" w:rsidR="008E613F" w:rsidRPr="00F841E0" w:rsidRDefault="008E613F" w:rsidP="008E613F">
      <w:pPr>
        <w:jc w:val="both"/>
        <w:rPr>
          <w:rFonts w:cs="Arial"/>
          <w:sz w:val="24"/>
        </w:rPr>
      </w:pPr>
      <w:r w:rsidRPr="00F841E0">
        <w:rPr>
          <w:rFonts w:cs="Arial"/>
          <w:sz w:val="24"/>
        </w:rPr>
        <w:t>The overall Social Value score shall be calculated as follows:</w:t>
      </w:r>
    </w:p>
    <w:p w14:paraId="32E317CD" w14:textId="77777777" w:rsidR="008E613F" w:rsidRPr="00F841E0" w:rsidRDefault="008E613F" w:rsidP="008E613F">
      <w:pPr>
        <w:spacing w:before="100" w:beforeAutospacing="1" w:after="100" w:afterAutospacing="1"/>
        <w:jc w:val="both"/>
        <w:rPr>
          <w:rFonts w:cs="Arial"/>
          <w:sz w:val="24"/>
        </w:rPr>
      </w:pPr>
      <w:r w:rsidRPr="00F841E0">
        <w:rPr>
          <w:rFonts w:cs="Arial"/>
          <w:noProof/>
          <w:color w:val="2B579A"/>
          <w:sz w:val="24"/>
          <w:shd w:val="clear" w:color="auto" w:fill="E6E6E6"/>
        </w:rPr>
        <w:drawing>
          <wp:inline distT="0" distB="0" distL="0" distR="0" wp14:anchorId="4DC2DA80" wp14:editId="47453C49">
            <wp:extent cx="4572000" cy="819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325797"/>
                    <pic:cNvPicPr/>
                  </pic:nvPicPr>
                  <pic:blipFill>
                    <a:blip r:embed="rId25">
                      <a:extLst>
                        <a:ext uri="{28A0092B-C50C-407E-A947-70E740481C1C}">
                          <a14:useLocalDpi xmlns:a14="http://schemas.microsoft.com/office/drawing/2010/main" val="0"/>
                        </a:ext>
                      </a:extLst>
                    </a:blip>
                    <a:stretch>
                      <a:fillRect/>
                    </a:stretch>
                  </pic:blipFill>
                  <pic:spPr>
                    <a:xfrm>
                      <a:off x="0" y="0"/>
                      <a:ext cx="4572000" cy="819150"/>
                    </a:xfrm>
                    <a:prstGeom prst="rect">
                      <a:avLst/>
                    </a:prstGeom>
                  </pic:spPr>
                </pic:pic>
              </a:graphicData>
            </a:graphic>
          </wp:inline>
        </w:drawing>
      </w:r>
    </w:p>
    <w:p w14:paraId="4D14D0EA" w14:textId="77777777" w:rsidR="008E613F" w:rsidRPr="00F841E0" w:rsidRDefault="008E613F" w:rsidP="008E613F">
      <w:pPr>
        <w:keepNext/>
        <w:keepLines/>
        <w:spacing w:before="40"/>
        <w:outlineLvl w:val="3"/>
        <w:rPr>
          <w:rFonts w:eastAsiaTheme="majorEastAsia" w:cs="Arial"/>
          <w:i/>
          <w:iCs/>
          <w:color w:val="365F91" w:themeColor="accent1" w:themeShade="BF"/>
          <w:sz w:val="24"/>
        </w:rPr>
      </w:pPr>
      <w:r w:rsidRPr="00F841E0">
        <w:rPr>
          <w:rFonts w:eastAsiaTheme="majorEastAsia" w:cs="Arial"/>
          <w:i/>
          <w:iCs/>
          <w:color w:val="365F91" w:themeColor="accent1" w:themeShade="BF"/>
          <w:sz w:val="24"/>
        </w:rPr>
        <w:t>Further Information on Social Value</w:t>
      </w:r>
    </w:p>
    <w:p w14:paraId="329F78C0" w14:textId="77777777" w:rsidR="008E613F" w:rsidRPr="00F841E0" w:rsidRDefault="008E613F" w:rsidP="008E613F">
      <w:pPr>
        <w:spacing w:before="200"/>
        <w:jc w:val="both"/>
        <w:rPr>
          <w:rFonts w:cs="Arial"/>
          <w:sz w:val="24"/>
        </w:rPr>
      </w:pPr>
      <w:r w:rsidRPr="00F841E0">
        <w:rPr>
          <w:rFonts w:cs="Arial"/>
          <w:sz w:val="24"/>
        </w:rPr>
        <w:t xml:space="preserve">For further general information please see the </w:t>
      </w:r>
      <w:hyperlink r:id="rId26" w:history="1">
        <w:r w:rsidRPr="00F841E0">
          <w:rPr>
            <w:rFonts w:cs="Arial"/>
            <w:color w:val="0000FF"/>
            <w:sz w:val="24"/>
            <w:u w:val="single"/>
          </w:rPr>
          <w:t>Social Value Catalogue</w:t>
        </w:r>
      </w:hyperlink>
      <w:r w:rsidRPr="00F841E0">
        <w:rPr>
          <w:rFonts w:cs="Arial"/>
          <w:sz w:val="24"/>
        </w:rPr>
        <w:t>, which includes the following content:</w:t>
      </w:r>
    </w:p>
    <w:p w14:paraId="2AE82C20" w14:textId="77777777" w:rsidR="008E613F" w:rsidRPr="00F841E0" w:rsidRDefault="008E613F" w:rsidP="006436C8">
      <w:pPr>
        <w:numPr>
          <w:ilvl w:val="0"/>
          <w:numId w:val="34"/>
        </w:numPr>
        <w:spacing w:before="200" w:after="160" w:line="259" w:lineRule="auto"/>
        <w:contextualSpacing/>
        <w:jc w:val="both"/>
        <w:rPr>
          <w:rFonts w:cs="Arial"/>
          <w:sz w:val="24"/>
        </w:rPr>
      </w:pPr>
      <w:r w:rsidRPr="00F841E0">
        <w:rPr>
          <w:rFonts w:cs="Arial"/>
          <w:sz w:val="24"/>
        </w:rPr>
        <w:t>Background information on Social Value</w:t>
      </w:r>
    </w:p>
    <w:p w14:paraId="27F1A151" w14:textId="77777777" w:rsidR="008E613F" w:rsidRPr="00F841E0" w:rsidRDefault="008E613F" w:rsidP="006436C8">
      <w:pPr>
        <w:numPr>
          <w:ilvl w:val="0"/>
          <w:numId w:val="34"/>
        </w:numPr>
        <w:spacing w:before="200" w:after="160" w:line="259" w:lineRule="auto"/>
        <w:contextualSpacing/>
        <w:jc w:val="both"/>
        <w:rPr>
          <w:rFonts w:cs="Arial"/>
          <w:sz w:val="24"/>
        </w:rPr>
      </w:pPr>
      <w:r w:rsidRPr="00F841E0">
        <w:rPr>
          <w:rFonts w:cs="Arial"/>
          <w:sz w:val="24"/>
        </w:rPr>
        <w:t>Essex County Council standard approach to Social Value</w:t>
      </w:r>
    </w:p>
    <w:p w14:paraId="7BC66428" w14:textId="77777777" w:rsidR="008E613F" w:rsidRPr="00F841E0" w:rsidRDefault="008E613F" w:rsidP="006436C8">
      <w:pPr>
        <w:numPr>
          <w:ilvl w:val="0"/>
          <w:numId w:val="34"/>
        </w:numPr>
        <w:spacing w:before="200" w:after="160" w:line="259" w:lineRule="auto"/>
        <w:contextualSpacing/>
        <w:jc w:val="both"/>
        <w:rPr>
          <w:rFonts w:cs="Arial"/>
          <w:sz w:val="24"/>
        </w:rPr>
      </w:pPr>
      <w:r w:rsidRPr="00F841E0">
        <w:rPr>
          <w:rFonts w:cs="Arial"/>
          <w:sz w:val="24"/>
        </w:rPr>
        <w:t>Guidance and examples of Social Value</w:t>
      </w:r>
    </w:p>
    <w:p w14:paraId="04FD5A88" w14:textId="77777777" w:rsidR="008E613F" w:rsidRPr="00F841E0" w:rsidRDefault="008E613F" w:rsidP="006436C8">
      <w:pPr>
        <w:numPr>
          <w:ilvl w:val="0"/>
          <w:numId w:val="34"/>
        </w:numPr>
        <w:spacing w:before="200" w:after="160" w:line="259" w:lineRule="auto"/>
        <w:contextualSpacing/>
        <w:jc w:val="both"/>
        <w:rPr>
          <w:rFonts w:cs="Arial"/>
          <w:sz w:val="24"/>
        </w:rPr>
      </w:pPr>
      <w:r w:rsidRPr="00F841E0">
        <w:rPr>
          <w:rFonts w:cs="Arial"/>
          <w:sz w:val="24"/>
        </w:rPr>
        <w:t>Social Value Community Exchange</w:t>
      </w:r>
    </w:p>
    <w:p w14:paraId="0686BA99" w14:textId="77777777" w:rsidR="008E613F" w:rsidRPr="00F841E0" w:rsidRDefault="008E613F" w:rsidP="006436C8">
      <w:pPr>
        <w:numPr>
          <w:ilvl w:val="0"/>
          <w:numId w:val="34"/>
        </w:numPr>
        <w:spacing w:before="200" w:after="160" w:line="259" w:lineRule="auto"/>
        <w:contextualSpacing/>
        <w:jc w:val="both"/>
        <w:rPr>
          <w:rFonts w:cs="Arial"/>
          <w:sz w:val="24"/>
        </w:rPr>
      </w:pPr>
      <w:r w:rsidRPr="00F841E0">
        <w:rPr>
          <w:rFonts w:cs="Arial"/>
          <w:sz w:val="24"/>
        </w:rPr>
        <w:t>Worked Example of Social Value Evaluation</w:t>
      </w:r>
    </w:p>
    <w:p w14:paraId="79B132FB" w14:textId="77777777" w:rsidR="008E613F" w:rsidRPr="00F841E0" w:rsidRDefault="008E613F" w:rsidP="008E613F">
      <w:pPr>
        <w:spacing w:before="200"/>
        <w:ind w:left="720"/>
        <w:contextualSpacing/>
        <w:jc w:val="both"/>
        <w:rPr>
          <w:rFonts w:cs="Arial"/>
          <w:sz w:val="24"/>
        </w:rPr>
      </w:pPr>
    </w:p>
    <w:p w14:paraId="1DFDB841" w14:textId="77777777" w:rsidR="008E613F" w:rsidRPr="00F841E0" w:rsidRDefault="008E613F" w:rsidP="008E613F">
      <w:pPr>
        <w:keepNext/>
        <w:keepLines/>
        <w:spacing w:before="40"/>
        <w:outlineLvl w:val="2"/>
        <w:rPr>
          <w:rFonts w:eastAsiaTheme="majorEastAsia" w:cs="Arial"/>
          <w:b/>
          <w:color w:val="365F91" w:themeColor="accent1" w:themeShade="BF"/>
          <w:sz w:val="24"/>
        </w:rPr>
      </w:pPr>
      <w:bookmarkStart w:id="26" w:name="_Toc121305936"/>
    </w:p>
    <w:p w14:paraId="29924CD6" w14:textId="77777777" w:rsidR="008E613F" w:rsidRPr="00E70447" w:rsidRDefault="008E613F" w:rsidP="008E613F">
      <w:pPr>
        <w:keepNext/>
        <w:keepLines/>
        <w:spacing w:before="40"/>
        <w:outlineLvl w:val="2"/>
        <w:rPr>
          <w:rFonts w:eastAsiaTheme="majorEastAsia" w:cs="Arial"/>
          <w:b/>
          <w:sz w:val="24"/>
        </w:rPr>
      </w:pPr>
      <w:r w:rsidRPr="00E70447">
        <w:rPr>
          <w:rFonts w:eastAsiaTheme="majorEastAsia" w:cs="Arial"/>
          <w:b/>
          <w:sz w:val="24"/>
        </w:rPr>
        <w:t>Section Checklist:</w:t>
      </w:r>
      <w:bookmarkEnd w:id="26"/>
    </w:p>
    <w:p w14:paraId="6C9A828F" w14:textId="77777777" w:rsidR="008E613F" w:rsidRPr="00F841E0" w:rsidRDefault="008E613F" w:rsidP="008E613F">
      <w:pPr>
        <w:jc w:val="both"/>
        <w:rPr>
          <w:rFonts w:cs="Arial"/>
          <w:sz w:val="24"/>
        </w:rPr>
      </w:pPr>
    </w:p>
    <w:tbl>
      <w:tblPr>
        <w:tblStyle w:val="TableGrid3"/>
        <w:tblW w:w="9634" w:type="dxa"/>
        <w:tblLook w:val="04A0" w:firstRow="1" w:lastRow="0" w:firstColumn="1" w:lastColumn="0" w:noHBand="0" w:noVBand="1"/>
      </w:tblPr>
      <w:tblGrid>
        <w:gridCol w:w="562"/>
        <w:gridCol w:w="9072"/>
      </w:tblGrid>
      <w:tr w:rsidR="008E613F" w:rsidRPr="00F841E0" w14:paraId="0DF72BE0" w14:textId="77777777" w:rsidTr="004E47EC">
        <w:trPr>
          <w:trHeight w:hRule="exact" w:val="454"/>
        </w:trPr>
        <w:tc>
          <w:tcPr>
            <w:tcW w:w="562" w:type="dxa"/>
          </w:tcPr>
          <w:p w14:paraId="7E8F9976" w14:textId="77777777" w:rsidR="008E613F" w:rsidRPr="00F841E0" w:rsidRDefault="008E613F" w:rsidP="004E47EC">
            <w:pPr>
              <w:spacing w:before="200"/>
              <w:jc w:val="both"/>
              <w:rPr>
                <w:rFonts w:eastAsia="Times New Roman" w:cs="Arial"/>
                <w:sz w:val="24"/>
                <w:lang w:eastAsia="en-GB"/>
              </w:rPr>
            </w:pPr>
          </w:p>
        </w:tc>
        <w:tc>
          <w:tcPr>
            <w:tcW w:w="9072" w:type="dxa"/>
          </w:tcPr>
          <w:p w14:paraId="65FF4B43" w14:textId="77777777" w:rsidR="008E613F" w:rsidRPr="00F841E0" w:rsidRDefault="008E613F" w:rsidP="004E47EC">
            <w:pPr>
              <w:spacing w:before="200"/>
              <w:jc w:val="both"/>
              <w:rPr>
                <w:rFonts w:eastAsia="Times New Roman" w:cs="Arial"/>
                <w:b/>
                <w:bCs/>
                <w:sz w:val="24"/>
                <w:lang w:eastAsia="en-GB"/>
              </w:rPr>
            </w:pPr>
            <w:r w:rsidRPr="00F841E0">
              <w:rPr>
                <w:rFonts w:eastAsia="Times New Roman" w:cs="Arial"/>
                <w:b/>
                <w:bCs/>
                <w:sz w:val="24"/>
                <w:lang w:eastAsia="en-GB"/>
              </w:rPr>
              <w:t>Calculator completed:</w:t>
            </w:r>
          </w:p>
        </w:tc>
      </w:tr>
      <w:tr w:rsidR="008E613F" w:rsidRPr="00F841E0" w14:paraId="54FB3305" w14:textId="77777777" w:rsidTr="004E47EC">
        <w:trPr>
          <w:trHeight w:hRule="exact" w:val="454"/>
        </w:trPr>
        <w:tc>
          <w:tcPr>
            <w:tcW w:w="562" w:type="dxa"/>
          </w:tcPr>
          <w:p w14:paraId="5E5ADE61" w14:textId="77777777" w:rsidR="008E613F" w:rsidRPr="00F841E0" w:rsidRDefault="008E613F" w:rsidP="004E47EC">
            <w:pPr>
              <w:spacing w:before="200"/>
              <w:rPr>
                <w:rFonts w:eastAsia="Times New Roman" w:cs="Arial"/>
                <w:sz w:val="24"/>
                <w:lang w:eastAsia="en-GB"/>
              </w:rPr>
            </w:pPr>
          </w:p>
        </w:tc>
        <w:tc>
          <w:tcPr>
            <w:tcW w:w="9072" w:type="dxa"/>
          </w:tcPr>
          <w:p w14:paraId="5F121D4E" w14:textId="77777777" w:rsidR="008E613F" w:rsidRPr="00F841E0" w:rsidRDefault="008E613F" w:rsidP="004E47EC">
            <w:pPr>
              <w:spacing w:before="200"/>
              <w:rPr>
                <w:rFonts w:eastAsia="Times New Roman" w:cs="Arial"/>
                <w:sz w:val="24"/>
                <w:lang w:eastAsia="en-GB"/>
              </w:rPr>
            </w:pPr>
            <w:r w:rsidRPr="00F841E0">
              <w:rPr>
                <w:rFonts w:eastAsia="Times New Roman" w:cs="Arial"/>
                <w:sz w:val="24"/>
                <w:lang w:eastAsia="en-GB"/>
              </w:rPr>
              <w:t>Separate Calculator completed for each lot.</w:t>
            </w:r>
          </w:p>
        </w:tc>
      </w:tr>
      <w:tr w:rsidR="008E613F" w:rsidRPr="00F841E0" w14:paraId="09D7E9A9" w14:textId="77777777" w:rsidTr="004E47EC">
        <w:trPr>
          <w:trHeight w:hRule="exact" w:val="866"/>
        </w:trPr>
        <w:tc>
          <w:tcPr>
            <w:tcW w:w="562" w:type="dxa"/>
          </w:tcPr>
          <w:p w14:paraId="43E1200E" w14:textId="77777777" w:rsidR="008E613F" w:rsidRPr="00F841E0" w:rsidRDefault="008E613F" w:rsidP="004E47EC">
            <w:pPr>
              <w:spacing w:before="200"/>
              <w:rPr>
                <w:rFonts w:eastAsia="Times New Roman" w:cs="Arial"/>
                <w:sz w:val="24"/>
                <w:lang w:eastAsia="en-GB"/>
              </w:rPr>
            </w:pPr>
          </w:p>
        </w:tc>
        <w:tc>
          <w:tcPr>
            <w:tcW w:w="9072" w:type="dxa"/>
          </w:tcPr>
          <w:p w14:paraId="2E979FBD" w14:textId="77777777" w:rsidR="008E613F" w:rsidRPr="00F841E0" w:rsidRDefault="008E613F" w:rsidP="004E47EC">
            <w:pPr>
              <w:spacing w:before="200"/>
              <w:rPr>
                <w:rFonts w:eastAsia="Times New Roman" w:cs="Arial"/>
                <w:sz w:val="24"/>
                <w:lang w:eastAsia="en-GB"/>
              </w:rPr>
            </w:pPr>
            <w:r w:rsidRPr="00F841E0">
              <w:rPr>
                <w:rFonts w:eastAsia="Times New Roman" w:cs="Arial"/>
                <w:sz w:val="24"/>
                <w:lang w:eastAsia="en-GB"/>
              </w:rPr>
              <w:t>Inputs do not include double counting, are not a part of the Services Specification, and staff ratio has been properly apportioned per individual lot where appropriate.</w:t>
            </w:r>
          </w:p>
        </w:tc>
      </w:tr>
      <w:tr w:rsidR="008E613F" w:rsidRPr="00F841E0" w14:paraId="1FC07949" w14:textId="77777777" w:rsidTr="004E47EC">
        <w:trPr>
          <w:trHeight w:hRule="exact" w:val="454"/>
        </w:trPr>
        <w:tc>
          <w:tcPr>
            <w:tcW w:w="562" w:type="dxa"/>
          </w:tcPr>
          <w:p w14:paraId="3B2B9D43" w14:textId="77777777" w:rsidR="008E613F" w:rsidRPr="00F841E0" w:rsidRDefault="008E613F" w:rsidP="004E47EC">
            <w:pPr>
              <w:spacing w:before="200"/>
              <w:rPr>
                <w:rFonts w:eastAsia="Times New Roman" w:cs="Arial"/>
                <w:sz w:val="24"/>
                <w:lang w:eastAsia="en-GB"/>
              </w:rPr>
            </w:pPr>
          </w:p>
        </w:tc>
        <w:tc>
          <w:tcPr>
            <w:tcW w:w="9072" w:type="dxa"/>
          </w:tcPr>
          <w:p w14:paraId="133CD4E8" w14:textId="77777777" w:rsidR="008E613F" w:rsidRPr="00F841E0" w:rsidRDefault="008E613F" w:rsidP="004E47EC">
            <w:pPr>
              <w:spacing w:before="200"/>
              <w:rPr>
                <w:rFonts w:eastAsia="Times New Roman" w:cs="Arial"/>
                <w:sz w:val="24"/>
                <w:lang w:eastAsia="en-GB"/>
              </w:rPr>
            </w:pPr>
            <w:r w:rsidRPr="00F841E0">
              <w:rPr>
                <w:rFonts w:eastAsia="Times New Roman" w:cs="Arial"/>
                <w:sz w:val="24"/>
                <w:lang w:eastAsia="en-GB"/>
              </w:rPr>
              <w:t>Units of Measures checked when entering number of Units.</w:t>
            </w:r>
          </w:p>
        </w:tc>
      </w:tr>
      <w:tr w:rsidR="008E613F" w:rsidRPr="00F841E0" w14:paraId="01AEDFB4" w14:textId="77777777" w:rsidTr="004E47EC">
        <w:trPr>
          <w:trHeight w:hRule="exact" w:val="814"/>
        </w:trPr>
        <w:tc>
          <w:tcPr>
            <w:tcW w:w="562" w:type="dxa"/>
          </w:tcPr>
          <w:p w14:paraId="35F9B76B" w14:textId="77777777" w:rsidR="008E613F" w:rsidRPr="00F841E0" w:rsidRDefault="008E613F" w:rsidP="004E47EC">
            <w:pPr>
              <w:spacing w:before="200"/>
              <w:rPr>
                <w:rFonts w:eastAsia="Times New Roman" w:cs="Arial"/>
                <w:sz w:val="24"/>
                <w:lang w:eastAsia="en-GB"/>
              </w:rPr>
            </w:pPr>
          </w:p>
        </w:tc>
        <w:tc>
          <w:tcPr>
            <w:tcW w:w="9072" w:type="dxa"/>
          </w:tcPr>
          <w:p w14:paraId="47FE4BCD" w14:textId="22C985D0" w:rsidR="008E613F" w:rsidRPr="00CD7D74" w:rsidRDefault="008E613F" w:rsidP="004E47EC">
            <w:pPr>
              <w:spacing w:before="200"/>
              <w:rPr>
                <w:rFonts w:eastAsia="Times New Roman" w:cs="Arial"/>
                <w:sz w:val="24"/>
                <w:lang w:eastAsia="en-GB"/>
              </w:rPr>
            </w:pPr>
            <w:r w:rsidRPr="00CD7D74">
              <w:rPr>
                <w:rFonts w:eastAsia="Times New Roman" w:cs="Arial"/>
                <w:sz w:val="24"/>
                <w:lang w:eastAsia="en-GB"/>
              </w:rPr>
              <w:t xml:space="preserve">Social Value commitments are completed for the contract period which is </w:t>
            </w:r>
            <w:r w:rsidR="005266FB" w:rsidRPr="00CD7D74">
              <w:rPr>
                <w:rFonts w:eastAsia="Times New Roman" w:cs="Arial"/>
                <w:sz w:val="24"/>
                <w:lang w:eastAsia="en-GB"/>
              </w:rPr>
              <w:t>01</w:t>
            </w:r>
            <w:r w:rsidR="00E240FD" w:rsidRPr="00CD7D74">
              <w:rPr>
                <w:rFonts w:eastAsia="Times New Roman" w:cs="Arial"/>
                <w:sz w:val="24"/>
                <w:lang w:eastAsia="en-GB"/>
              </w:rPr>
              <w:t>.04.26</w:t>
            </w:r>
            <w:r w:rsidRPr="00CD7D74">
              <w:rPr>
                <w:rFonts w:eastAsia="Times New Roman" w:cs="Arial"/>
                <w:sz w:val="24"/>
                <w:lang w:eastAsia="en-GB"/>
              </w:rPr>
              <w:t xml:space="preserve"> until </w:t>
            </w:r>
            <w:r w:rsidR="00E240FD" w:rsidRPr="00CD7D74">
              <w:rPr>
                <w:rFonts w:eastAsia="Times New Roman" w:cs="Arial"/>
                <w:sz w:val="24"/>
                <w:lang w:eastAsia="en-GB"/>
              </w:rPr>
              <w:t>31.03.28</w:t>
            </w:r>
            <w:r w:rsidRPr="00CD7D74">
              <w:rPr>
                <w:rFonts w:eastAsia="Times New Roman" w:cs="Arial"/>
                <w:sz w:val="24"/>
                <w:lang w:eastAsia="en-GB"/>
              </w:rPr>
              <w:t>.</w:t>
            </w:r>
          </w:p>
        </w:tc>
      </w:tr>
      <w:tr w:rsidR="008E613F" w:rsidRPr="00F841E0" w14:paraId="304A1019" w14:textId="77777777" w:rsidTr="004E47EC">
        <w:trPr>
          <w:trHeight w:hRule="exact" w:val="454"/>
        </w:trPr>
        <w:tc>
          <w:tcPr>
            <w:tcW w:w="562" w:type="dxa"/>
          </w:tcPr>
          <w:p w14:paraId="2CC8A2E8" w14:textId="77777777" w:rsidR="008E613F" w:rsidRPr="00F841E0" w:rsidRDefault="008E613F" w:rsidP="004E47EC">
            <w:pPr>
              <w:spacing w:before="200"/>
              <w:rPr>
                <w:rFonts w:eastAsia="Times New Roman" w:cs="Arial"/>
                <w:sz w:val="24"/>
                <w:lang w:eastAsia="en-GB"/>
              </w:rPr>
            </w:pPr>
          </w:p>
        </w:tc>
        <w:tc>
          <w:tcPr>
            <w:tcW w:w="9072" w:type="dxa"/>
          </w:tcPr>
          <w:p w14:paraId="281E5FB3" w14:textId="77777777" w:rsidR="008E613F" w:rsidRPr="00F841E0" w:rsidRDefault="008E613F" w:rsidP="004E47EC">
            <w:pPr>
              <w:spacing w:before="200"/>
              <w:rPr>
                <w:rFonts w:eastAsia="Times New Roman" w:cs="Arial"/>
                <w:sz w:val="24"/>
                <w:lang w:eastAsia="en-GB"/>
              </w:rPr>
            </w:pPr>
            <w:r w:rsidRPr="00F841E0">
              <w:rPr>
                <w:rFonts w:eastAsia="Times New Roman" w:cs="Arial"/>
                <w:sz w:val="24"/>
                <w:lang w:eastAsia="en-GB"/>
              </w:rPr>
              <w:t>All Social Value commitments are deliverable in the Essex County Council locality.</w:t>
            </w:r>
          </w:p>
        </w:tc>
      </w:tr>
      <w:tr w:rsidR="008E613F" w:rsidRPr="00F841E0" w14:paraId="229AC4F7" w14:textId="77777777" w:rsidTr="004E47EC">
        <w:trPr>
          <w:trHeight w:hRule="exact" w:val="454"/>
        </w:trPr>
        <w:tc>
          <w:tcPr>
            <w:tcW w:w="562" w:type="dxa"/>
          </w:tcPr>
          <w:p w14:paraId="24586028" w14:textId="77777777" w:rsidR="008E613F" w:rsidRPr="00F841E0" w:rsidRDefault="008E613F" w:rsidP="004E47EC">
            <w:pPr>
              <w:spacing w:before="200"/>
              <w:rPr>
                <w:rFonts w:eastAsia="Times New Roman" w:cs="Arial"/>
                <w:sz w:val="24"/>
                <w:lang w:eastAsia="en-GB"/>
              </w:rPr>
            </w:pPr>
          </w:p>
        </w:tc>
        <w:tc>
          <w:tcPr>
            <w:tcW w:w="9072" w:type="dxa"/>
          </w:tcPr>
          <w:p w14:paraId="6D6DA689" w14:textId="77777777" w:rsidR="008E613F" w:rsidRPr="00F841E0" w:rsidRDefault="008E613F" w:rsidP="004E47EC">
            <w:pPr>
              <w:spacing w:before="200"/>
              <w:rPr>
                <w:rFonts w:eastAsia="Times New Roman" w:cs="Arial"/>
                <w:b/>
                <w:bCs/>
                <w:sz w:val="24"/>
                <w:lang w:eastAsia="en-GB"/>
              </w:rPr>
            </w:pPr>
            <w:r w:rsidRPr="00F841E0">
              <w:rPr>
                <w:rFonts w:eastAsia="Times New Roman" w:cs="Arial"/>
                <w:b/>
                <w:bCs/>
                <w:sz w:val="24"/>
                <w:lang w:eastAsia="en-GB"/>
              </w:rPr>
              <w:t>Supporting Statement completed:</w:t>
            </w:r>
          </w:p>
        </w:tc>
      </w:tr>
      <w:tr w:rsidR="008E613F" w:rsidRPr="00F841E0" w14:paraId="15EDD370" w14:textId="77777777" w:rsidTr="004C3F78">
        <w:trPr>
          <w:trHeight w:hRule="exact" w:val="931"/>
        </w:trPr>
        <w:tc>
          <w:tcPr>
            <w:tcW w:w="562" w:type="dxa"/>
          </w:tcPr>
          <w:p w14:paraId="2683007D" w14:textId="77777777" w:rsidR="008E613F" w:rsidRPr="00F841E0" w:rsidRDefault="008E613F" w:rsidP="004E47EC">
            <w:pPr>
              <w:spacing w:before="200"/>
              <w:rPr>
                <w:rFonts w:eastAsia="Times New Roman" w:cs="Arial"/>
                <w:sz w:val="24"/>
                <w:lang w:eastAsia="en-GB"/>
              </w:rPr>
            </w:pPr>
          </w:p>
        </w:tc>
        <w:tc>
          <w:tcPr>
            <w:tcW w:w="9072" w:type="dxa"/>
          </w:tcPr>
          <w:p w14:paraId="0AB67D33" w14:textId="6355CC09" w:rsidR="008E613F" w:rsidRPr="00F841E0" w:rsidRDefault="008E613F" w:rsidP="004E47EC">
            <w:pPr>
              <w:spacing w:before="200"/>
              <w:rPr>
                <w:rFonts w:eastAsia="Times New Roman" w:cs="Arial"/>
                <w:sz w:val="24"/>
                <w:lang w:eastAsia="en-GB"/>
              </w:rPr>
            </w:pPr>
            <w:r w:rsidRPr="00F841E0">
              <w:rPr>
                <w:rFonts w:eastAsia="Times New Roman" w:cs="Arial"/>
                <w:sz w:val="24"/>
                <w:lang w:eastAsia="en-GB"/>
              </w:rPr>
              <w:t xml:space="preserve">Supporting Statement provided for each </w:t>
            </w:r>
            <w:r w:rsidR="000B55B3">
              <w:rPr>
                <w:rFonts w:eastAsia="Times New Roman" w:cs="Arial"/>
                <w:sz w:val="24"/>
                <w:lang w:eastAsia="en-GB"/>
              </w:rPr>
              <w:t>L</w:t>
            </w:r>
            <w:r w:rsidRPr="00F841E0">
              <w:rPr>
                <w:rFonts w:eastAsia="Times New Roman" w:cs="Arial"/>
                <w:sz w:val="24"/>
                <w:lang w:eastAsia="en-GB"/>
              </w:rPr>
              <w:t xml:space="preserve">ot relating to the commitments in the </w:t>
            </w:r>
            <w:r w:rsidR="000B55B3">
              <w:rPr>
                <w:rFonts w:eastAsia="Times New Roman" w:cs="Arial"/>
                <w:sz w:val="24"/>
                <w:lang w:eastAsia="en-GB"/>
              </w:rPr>
              <w:t xml:space="preserve"> </w:t>
            </w:r>
            <w:r w:rsidRPr="00F841E0">
              <w:rPr>
                <w:rFonts w:eastAsia="Times New Roman" w:cs="Arial"/>
                <w:sz w:val="24"/>
                <w:lang w:eastAsia="en-GB"/>
              </w:rPr>
              <w:t>Calculator.</w:t>
            </w:r>
          </w:p>
        </w:tc>
      </w:tr>
    </w:tbl>
    <w:p w14:paraId="5FD53538" w14:textId="77777777" w:rsidR="008E613F" w:rsidRPr="00F841E0" w:rsidRDefault="008E613F" w:rsidP="008E613F">
      <w:pPr>
        <w:spacing w:before="200"/>
        <w:contextualSpacing/>
        <w:jc w:val="both"/>
        <w:rPr>
          <w:rFonts w:cs="Arial"/>
          <w:sz w:val="24"/>
        </w:rPr>
      </w:pPr>
    </w:p>
    <w:p w14:paraId="116794C4" w14:textId="77777777" w:rsidR="008E613F" w:rsidRPr="00F841E0" w:rsidRDefault="008E613F" w:rsidP="008E613F">
      <w:pPr>
        <w:rPr>
          <w:rFonts w:cs="Arial"/>
          <w:sz w:val="24"/>
        </w:rPr>
      </w:pPr>
    </w:p>
    <w:p w14:paraId="0DD82F05" w14:textId="77777777" w:rsidR="008E613F" w:rsidRPr="00F841E0" w:rsidRDefault="008E613F" w:rsidP="00875CE6">
      <w:pPr>
        <w:pStyle w:val="Heading3"/>
        <w:rPr>
          <w:rFonts w:eastAsia="Calibri" w:cs="Arial"/>
          <w:sz w:val="24"/>
          <w:szCs w:val="24"/>
          <w:lang w:eastAsia="en-US"/>
        </w:rPr>
      </w:pPr>
    </w:p>
    <w:p w14:paraId="27BFFC21" w14:textId="77777777" w:rsidR="00251E03" w:rsidRPr="00F841E0" w:rsidRDefault="00251E03" w:rsidP="00251E03">
      <w:pPr>
        <w:tabs>
          <w:tab w:val="left" w:pos="426"/>
        </w:tabs>
        <w:jc w:val="both"/>
        <w:rPr>
          <w:rFonts w:cs="Arial"/>
          <w:sz w:val="24"/>
        </w:rPr>
      </w:pPr>
      <w:bookmarkStart w:id="27" w:name="_Toc94275659"/>
      <w:bookmarkEnd w:id="20"/>
    </w:p>
    <w:p w14:paraId="1F2CB9E2" w14:textId="77777777" w:rsidR="008E613F" w:rsidRPr="00F841E0" w:rsidRDefault="008E613F">
      <w:pPr>
        <w:rPr>
          <w:rFonts w:eastAsia="Calibri" w:cs="Arial"/>
          <w:b/>
          <w:bCs/>
          <w:sz w:val="24"/>
          <w:lang w:eastAsia="en-US"/>
        </w:rPr>
      </w:pPr>
      <w:r w:rsidRPr="00F841E0">
        <w:rPr>
          <w:rFonts w:eastAsia="Calibri" w:cs="Arial"/>
          <w:sz w:val="24"/>
          <w:lang w:eastAsia="en-US"/>
        </w:rPr>
        <w:br w:type="page"/>
      </w:r>
    </w:p>
    <w:p w14:paraId="20AE69DE" w14:textId="3C5DCFB5" w:rsidR="00471911" w:rsidRPr="002A6F89" w:rsidRDefault="00471911" w:rsidP="00875CE6">
      <w:pPr>
        <w:pStyle w:val="Heading3"/>
        <w:rPr>
          <w:rFonts w:eastAsia="Calibri" w:cs="Arial"/>
          <w:color w:val="FF0000"/>
          <w:sz w:val="24"/>
          <w:szCs w:val="24"/>
          <w:lang w:eastAsia="en-US"/>
        </w:rPr>
      </w:pPr>
      <w:bookmarkStart w:id="28" w:name="_Hlk192242117"/>
      <w:r w:rsidRPr="002A6F89">
        <w:rPr>
          <w:rFonts w:eastAsia="Calibri" w:cs="Arial"/>
          <w:sz w:val="24"/>
          <w:szCs w:val="24"/>
          <w:lang w:eastAsia="en-US"/>
        </w:rPr>
        <w:lastRenderedPageBreak/>
        <w:t>Ap</w:t>
      </w:r>
      <w:r w:rsidR="008D4640" w:rsidRPr="002A6F89">
        <w:rPr>
          <w:rFonts w:eastAsia="Calibri" w:cs="Arial"/>
          <w:sz w:val="24"/>
          <w:szCs w:val="24"/>
          <w:lang w:eastAsia="en-US"/>
        </w:rPr>
        <w:t>p</w:t>
      </w:r>
      <w:r w:rsidRPr="002A6F89">
        <w:rPr>
          <w:rFonts w:eastAsia="Calibri" w:cs="Arial"/>
          <w:sz w:val="24"/>
          <w:szCs w:val="24"/>
          <w:lang w:eastAsia="en-US"/>
        </w:rPr>
        <w:t>renticeships</w:t>
      </w:r>
      <w:bookmarkEnd w:id="27"/>
      <w:r w:rsidR="002A6F89">
        <w:rPr>
          <w:rFonts w:eastAsia="Calibri" w:cs="Arial"/>
          <w:sz w:val="24"/>
          <w:szCs w:val="24"/>
          <w:lang w:eastAsia="en-US"/>
        </w:rPr>
        <w:t xml:space="preserve"> – NOT USED</w:t>
      </w:r>
    </w:p>
    <w:p w14:paraId="5B6B32E6" w14:textId="499031D7" w:rsidR="00472D6F" w:rsidRPr="002A6F89" w:rsidRDefault="00472D6F" w:rsidP="00875CE6">
      <w:pPr>
        <w:pStyle w:val="Heading3"/>
        <w:rPr>
          <w:rFonts w:eastAsia="Calibri" w:cs="Arial"/>
          <w:color w:val="FF0000"/>
          <w:sz w:val="24"/>
          <w:szCs w:val="24"/>
          <w:lang w:eastAsia="en-US"/>
        </w:rPr>
      </w:pPr>
      <w:bookmarkStart w:id="29" w:name="_Toc94275660"/>
      <w:bookmarkStart w:id="30" w:name="_Hlk192237452"/>
      <w:bookmarkEnd w:id="28"/>
      <w:r w:rsidRPr="002A6F89">
        <w:rPr>
          <w:rFonts w:eastAsia="Calibri" w:cs="Arial"/>
          <w:sz w:val="24"/>
          <w:szCs w:val="24"/>
          <w:lang w:eastAsia="en-US"/>
        </w:rPr>
        <w:t>Disclosure &amp; Barring Service</w:t>
      </w:r>
      <w:bookmarkEnd w:id="29"/>
      <w:r w:rsidR="002A6F89">
        <w:rPr>
          <w:rFonts w:eastAsia="Calibri" w:cs="Arial"/>
          <w:sz w:val="24"/>
          <w:szCs w:val="24"/>
          <w:lang w:eastAsia="en-US"/>
        </w:rPr>
        <w:t>- NOT USED</w:t>
      </w:r>
    </w:p>
    <w:p w14:paraId="1465BF9D" w14:textId="594957B7" w:rsidR="00E00F4B" w:rsidRDefault="00471911" w:rsidP="00875CE6">
      <w:pPr>
        <w:pStyle w:val="Heading3"/>
        <w:rPr>
          <w:rFonts w:cs="Arial"/>
          <w:sz w:val="24"/>
          <w:szCs w:val="24"/>
        </w:rPr>
      </w:pPr>
      <w:bookmarkStart w:id="31" w:name="_Toc94275661"/>
      <w:bookmarkEnd w:id="30"/>
      <w:r w:rsidRPr="002A6F89">
        <w:rPr>
          <w:rFonts w:cs="Arial"/>
          <w:sz w:val="24"/>
          <w:szCs w:val="24"/>
        </w:rPr>
        <w:t>Safeguarding</w:t>
      </w:r>
      <w:bookmarkEnd w:id="31"/>
      <w:r w:rsidR="002A6F89">
        <w:rPr>
          <w:rFonts w:cs="Arial"/>
          <w:sz w:val="24"/>
          <w:szCs w:val="24"/>
        </w:rPr>
        <w:t xml:space="preserve"> – NOT USED</w:t>
      </w:r>
    </w:p>
    <w:p w14:paraId="121E2714" w14:textId="77777777" w:rsidR="002A6F89" w:rsidRPr="002A6F89" w:rsidRDefault="002A6F89" w:rsidP="002A6F89"/>
    <w:p w14:paraId="4D7741C2" w14:textId="59433617" w:rsidR="004D72E1" w:rsidRPr="002A6F89" w:rsidRDefault="007014AC" w:rsidP="0024027B">
      <w:pPr>
        <w:jc w:val="both"/>
        <w:rPr>
          <w:rFonts w:cs="Arial"/>
          <w:b/>
          <w:bCs/>
          <w:sz w:val="24"/>
        </w:rPr>
      </w:pPr>
      <w:bookmarkStart w:id="32" w:name="_Toc94275663"/>
      <w:r w:rsidRPr="002A6F89">
        <w:rPr>
          <w:rFonts w:cs="Arial"/>
          <w:b/>
          <w:bCs/>
          <w:sz w:val="24"/>
        </w:rPr>
        <w:t>TUPE R</w:t>
      </w:r>
      <w:r w:rsidR="00DD3D00" w:rsidRPr="002A6F89">
        <w:rPr>
          <w:rFonts w:cs="Arial"/>
          <w:b/>
          <w:bCs/>
          <w:sz w:val="24"/>
        </w:rPr>
        <w:t>egulations</w:t>
      </w:r>
      <w:bookmarkEnd w:id="32"/>
      <w:r w:rsidR="002A6F89" w:rsidRPr="002A6F89">
        <w:rPr>
          <w:rFonts w:cs="Arial"/>
          <w:b/>
          <w:bCs/>
          <w:sz w:val="24"/>
        </w:rPr>
        <w:t xml:space="preserve"> – NOT APPLICABLE</w:t>
      </w:r>
    </w:p>
    <w:p w14:paraId="5D8BC810" w14:textId="77777777" w:rsidR="002A6F89" w:rsidRDefault="002A6F89" w:rsidP="0024027B">
      <w:pPr>
        <w:jc w:val="both"/>
        <w:rPr>
          <w:rFonts w:cs="Arial"/>
          <w:b/>
          <w:color w:val="FF0000"/>
          <w:sz w:val="24"/>
        </w:rPr>
      </w:pPr>
    </w:p>
    <w:p w14:paraId="2818F868" w14:textId="7CD83853" w:rsidR="00CD7D74" w:rsidRPr="00EF24DB" w:rsidRDefault="0095284F" w:rsidP="00EF24DB">
      <w:pPr>
        <w:rPr>
          <w:b/>
          <w:bCs/>
        </w:rPr>
      </w:pPr>
      <w:r w:rsidRPr="00EF24DB">
        <w:rPr>
          <w:rFonts w:cs="Arial"/>
          <w:b/>
          <w:bCs/>
          <w:color w:val="000000" w:themeColor="text1"/>
          <w:sz w:val="24"/>
        </w:rPr>
        <w:t>Additional ITT</w:t>
      </w:r>
      <w:r w:rsidRPr="00EF24DB">
        <w:rPr>
          <w:rFonts w:cs="Arial"/>
          <w:color w:val="000000" w:themeColor="text1"/>
          <w:sz w:val="24"/>
        </w:rPr>
        <w:t xml:space="preserve"> </w:t>
      </w:r>
      <w:r w:rsidRPr="00EF24DB">
        <w:rPr>
          <w:rFonts w:cs="Arial"/>
          <w:b/>
          <w:bCs/>
          <w:color w:val="000000" w:themeColor="text1"/>
          <w:sz w:val="24"/>
        </w:rPr>
        <w:t>Questions</w:t>
      </w:r>
      <w:r w:rsidR="002A6F89" w:rsidRPr="00EF24DB">
        <w:rPr>
          <w:rFonts w:cs="Arial"/>
          <w:b/>
          <w:bCs/>
          <w:color w:val="000000" w:themeColor="text1"/>
          <w:sz w:val="24"/>
        </w:rPr>
        <w:t xml:space="preserve"> </w:t>
      </w:r>
      <w:r w:rsidR="00CD7D74" w:rsidRPr="00EF24DB">
        <w:rPr>
          <w:rFonts w:cs="Arial"/>
          <w:b/>
          <w:bCs/>
          <w:color w:val="000000" w:themeColor="text1"/>
          <w:sz w:val="24"/>
        </w:rPr>
        <w:t>–</w:t>
      </w:r>
      <w:r w:rsidR="002A6F89" w:rsidRPr="00EF24DB">
        <w:rPr>
          <w:rFonts w:cs="Arial"/>
          <w:b/>
          <w:bCs/>
          <w:color w:val="000000" w:themeColor="text1"/>
          <w:sz w:val="24"/>
        </w:rPr>
        <w:t xml:space="preserve"> NONE</w:t>
      </w:r>
    </w:p>
    <w:p w14:paraId="4A68717B" w14:textId="5A59D9D5" w:rsidR="00A36F0D" w:rsidRPr="00F841E0" w:rsidRDefault="00A36F0D" w:rsidP="00A36F0D">
      <w:pPr>
        <w:pStyle w:val="Heading3"/>
        <w:jc w:val="both"/>
        <w:rPr>
          <w:rFonts w:cs="Arial"/>
          <w:sz w:val="24"/>
          <w:szCs w:val="24"/>
        </w:rPr>
      </w:pPr>
      <w:bookmarkStart w:id="33" w:name="_Toc87103810"/>
      <w:r w:rsidRPr="00F841E0">
        <w:rPr>
          <w:rFonts w:cs="Arial"/>
          <w:sz w:val="24"/>
          <w:szCs w:val="24"/>
        </w:rPr>
        <w:t xml:space="preserve">Commercial Response – </w:t>
      </w:r>
      <w:r w:rsidR="006254DC" w:rsidRPr="00EF24DB">
        <w:rPr>
          <w:rFonts w:cs="Arial"/>
          <w:sz w:val="24"/>
          <w:szCs w:val="24"/>
        </w:rPr>
        <w:t>60%</w:t>
      </w:r>
      <w:r w:rsidRPr="00EF24DB">
        <w:rPr>
          <w:rFonts w:cs="Arial"/>
          <w:sz w:val="24"/>
          <w:szCs w:val="24"/>
        </w:rPr>
        <w:t xml:space="preserve"> </w:t>
      </w:r>
      <w:r w:rsidRPr="00F841E0">
        <w:rPr>
          <w:rFonts w:cs="Arial"/>
          <w:sz w:val="24"/>
          <w:szCs w:val="24"/>
        </w:rPr>
        <w:t>of the overall evaluation weighting</w:t>
      </w:r>
      <w:bookmarkEnd w:id="33"/>
    </w:p>
    <w:p w14:paraId="301BFDDD" w14:textId="77777777" w:rsidR="00A36F0D" w:rsidRPr="00F841E0" w:rsidRDefault="00A36F0D" w:rsidP="00A36F0D">
      <w:pPr>
        <w:jc w:val="both"/>
        <w:rPr>
          <w:rFonts w:cs="Arial"/>
          <w:sz w:val="24"/>
        </w:rPr>
      </w:pPr>
      <w:bookmarkStart w:id="34" w:name="_Hlk16168249"/>
    </w:p>
    <w:p w14:paraId="73D4C23B" w14:textId="616D106D" w:rsidR="00A36F0D" w:rsidRPr="00F841E0" w:rsidRDefault="00A36F0D" w:rsidP="00A36F0D">
      <w:pPr>
        <w:jc w:val="both"/>
        <w:rPr>
          <w:rFonts w:cs="Arial"/>
          <w:sz w:val="24"/>
        </w:rPr>
      </w:pPr>
      <w:r w:rsidRPr="00F841E0">
        <w:rPr>
          <w:rFonts w:cs="Arial"/>
          <w:sz w:val="24"/>
        </w:rPr>
        <w:t>Bidders will be required to provide a price for the services/goods that they are tendering for. Their completed pricing model/matrix will need to be uploaded.</w:t>
      </w:r>
    </w:p>
    <w:p w14:paraId="442C57B5" w14:textId="77777777" w:rsidR="00A36F0D" w:rsidRPr="00F841E0" w:rsidRDefault="00A36F0D" w:rsidP="00A36F0D">
      <w:pPr>
        <w:rPr>
          <w:rFonts w:cs="Arial"/>
          <w:sz w:val="24"/>
        </w:rPr>
      </w:pPr>
    </w:p>
    <w:bookmarkEnd w:id="34"/>
    <w:p w14:paraId="742D8169" w14:textId="47CE58E4" w:rsidR="00A36F0D" w:rsidRPr="00F841E0" w:rsidRDefault="00A36F0D" w:rsidP="00A36F0D">
      <w:pPr>
        <w:jc w:val="both"/>
        <w:rPr>
          <w:rFonts w:cs="Arial"/>
          <w:sz w:val="24"/>
          <w:lang w:eastAsia="en-US"/>
        </w:rPr>
      </w:pPr>
      <w:r w:rsidRPr="00F841E0">
        <w:rPr>
          <w:rFonts w:cs="Arial"/>
          <w:sz w:val="24"/>
        </w:rPr>
        <w:t xml:space="preserve">The </w:t>
      </w:r>
      <w:r w:rsidR="004F1F45">
        <w:rPr>
          <w:rFonts w:cs="Arial"/>
          <w:sz w:val="24"/>
        </w:rPr>
        <w:t>B</w:t>
      </w:r>
      <w:r w:rsidRPr="00F841E0">
        <w:rPr>
          <w:rFonts w:cs="Arial"/>
          <w:sz w:val="24"/>
        </w:rPr>
        <w:t>idder is required to complete the attached Pricing Matrix in the prescribed format in accordance with the instructions set out in this Bidder Guidance and re-attach the completed documentation to this section.</w:t>
      </w:r>
    </w:p>
    <w:p w14:paraId="10CA7E00" w14:textId="77777777" w:rsidR="00A36F0D" w:rsidRPr="00F841E0" w:rsidRDefault="00A36F0D" w:rsidP="00A36F0D">
      <w:pPr>
        <w:ind w:left="357"/>
        <w:jc w:val="both"/>
        <w:rPr>
          <w:rFonts w:cs="Arial"/>
          <w:sz w:val="24"/>
        </w:rPr>
      </w:pPr>
    </w:p>
    <w:p w14:paraId="43508C5C" w14:textId="4C43DD47" w:rsidR="00A36F0D" w:rsidRPr="00F841E0" w:rsidRDefault="006E37B7" w:rsidP="00A36F0D">
      <w:pPr>
        <w:jc w:val="both"/>
        <w:rPr>
          <w:rFonts w:cs="Arial"/>
          <w:sz w:val="24"/>
        </w:rPr>
      </w:pPr>
      <w:r w:rsidRPr="00F841E0">
        <w:rPr>
          <w:rFonts w:cs="Arial"/>
          <w:sz w:val="24"/>
        </w:rPr>
        <w:t>The</w:t>
      </w:r>
      <w:r w:rsidR="00A36F0D" w:rsidRPr="00F841E0">
        <w:rPr>
          <w:rFonts w:cs="Arial"/>
          <w:sz w:val="24"/>
        </w:rPr>
        <w:t xml:space="preserve"> price score will be calculated using the following formula</w:t>
      </w:r>
      <w:r w:rsidRPr="00F841E0">
        <w:rPr>
          <w:rFonts w:cs="Arial"/>
          <w:sz w:val="24"/>
        </w:rPr>
        <w:t>:</w:t>
      </w:r>
      <w:r w:rsidR="00A36F0D" w:rsidRPr="00F841E0">
        <w:rPr>
          <w:rFonts w:cs="Arial"/>
          <w:sz w:val="24"/>
        </w:rPr>
        <w:t xml:space="preserve"> </w:t>
      </w:r>
    </w:p>
    <w:p w14:paraId="04256E68" w14:textId="77777777" w:rsidR="00A36F0D" w:rsidRPr="00F841E0" w:rsidRDefault="00A36F0D" w:rsidP="00A36F0D">
      <w:pPr>
        <w:ind w:left="357"/>
        <w:jc w:val="both"/>
        <w:rPr>
          <w:rFonts w:cs="Arial"/>
          <w:sz w:val="24"/>
        </w:rPr>
      </w:pPr>
    </w:p>
    <w:p w14:paraId="2B093C1D" w14:textId="7983C5DD" w:rsidR="00A36F0D" w:rsidRPr="00F841E0" w:rsidRDefault="00A36F0D" w:rsidP="006E37B7">
      <w:pPr>
        <w:jc w:val="both"/>
        <w:rPr>
          <w:rFonts w:cs="Arial"/>
          <w:sz w:val="24"/>
        </w:rPr>
      </w:pPr>
      <w:r w:rsidRPr="00F841E0">
        <w:rPr>
          <w:rFonts w:cs="Arial"/>
          <w:sz w:val="24"/>
        </w:rPr>
        <w:t>Lowest compliant bid price = 100% of the price marks (</w:t>
      </w:r>
      <w:r w:rsidR="009A2ABA" w:rsidRPr="00376527">
        <w:rPr>
          <w:rFonts w:cs="Arial"/>
          <w:b/>
          <w:bCs/>
          <w:sz w:val="24"/>
        </w:rPr>
        <w:t>60</w:t>
      </w:r>
      <w:r w:rsidRPr="00F841E0">
        <w:rPr>
          <w:rFonts w:cs="Arial"/>
          <w:sz w:val="24"/>
        </w:rPr>
        <w:t>% of the overall marks).</w:t>
      </w:r>
    </w:p>
    <w:p w14:paraId="1C53DE15" w14:textId="77777777" w:rsidR="00A36F0D" w:rsidRPr="00F841E0" w:rsidRDefault="00A36F0D" w:rsidP="00A36F0D">
      <w:pPr>
        <w:ind w:left="357"/>
        <w:jc w:val="both"/>
        <w:rPr>
          <w:rFonts w:cs="Arial"/>
          <w:sz w:val="24"/>
        </w:rPr>
      </w:pPr>
    </w:p>
    <w:p w14:paraId="587B9249" w14:textId="77777777" w:rsidR="00A36F0D" w:rsidRPr="00F841E0" w:rsidRDefault="00A36F0D" w:rsidP="006E37B7">
      <w:pPr>
        <w:jc w:val="both"/>
        <w:rPr>
          <w:rFonts w:cs="Arial"/>
          <w:sz w:val="24"/>
        </w:rPr>
      </w:pPr>
      <w:r w:rsidRPr="00F841E0">
        <w:rPr>
          <w:rFonts w:cs="Arial"/>
          <w:sz w:val="24"/>
        </w:rPr>
        <w:t>For compliant bidders that do not achieve the lowest price:</w:t>
      </w:r>
    </w:p>
    <w:p w14:paraId="17A7DF60" w14:textId="77777777" w:rsidR="00A36F0D" w:rsidRPr="00F841E0" w:rsidRDefault="00A36F0D" w:rsidP="00A36F0D">
      <w:pPr>
        <w:ind w:left="357"/>
        <w:jc w:val="both"/>
        <w:rPr>
          <w:rFonts w:cs="Arial"/>
          <w:sz w:val="24"/>
        </w:rPr>
      </w:pPr>
    </w:p>
    <w:p w14:paraId="1E312C16" w14:textId="77777777" w:rsidR="00A36F0D" w:rsidRPr="005221ED" w:rsidRDefault="00A36F0D" w:rsidP="006E37B7">
      <w:pPr>
        <w:jc w:val="both"/>
        <w:rPr>
          <w:rFonts w:cs="Arial"/>
          <w:sz w:val="24"/>
        </w:rPr>
      </w:pPr>
      <w:r w:rsidRPr="005221ED">
        <w:rPr>
          <w:rFonts w:cs="Arial"/>
          <w:sz w:val="24"/>
        </w:rPr>
        <w:t>(Lowest Bid Price/Bid Price x 100) = xx%</w:t>
      </w:r>
    </w:p>
    <w:p w14:paraId="5F750309" w14:textId="0BCA31C7" w:rsidR="00A36F0D" w:rsidRPr="00EF24DB" w:rsidRDefault="006E37B7" w:rsidP="006E37B7">
      <w:pPr>
        <w:jc w:val="both"/>
        <w:rPr>
          <w:rFonts w:cs="Arial"/>
          <w:sz w:val="24"/>
        </w:rPr>
      </w:pPr>
      <w:r w:rsidRPr="005221ED">
        <w:rPr>
          <w:rFonts w:cs="Arial"/>
          <w:sz w:val="24"/>
        </w:rPr>
        <w:t xml:space="preserve">xx </w:t>
      </w:r>
      <w:r w:rsidR="00A36F0D" w:rsidRPr="005221ED">
        <w:rPr>
          <w:rFonts w:cs="Arial"/>
          <w:sz w:val="24"/>
        </w:rPr>
        <w:t xml:space="preserve">X </w:t>
      </w:r>
      <w:r w:rsidR="00ED4947" w:rsidRPr="005221ED">
        <w:rPr>
          <w:rFonts w:cs="Arial"/>
          <w:color w:val="0070C0"/>
          <w:sz w:val="24"/>
        </w:rPr>
        <w:t>XX</w:t>
      </w:r>
      <w:r w:rsidR="00A36F0D" w:rsidRPr="005221ED">
        <w:rPr>
          <w:rFonts w:cs="Arial"/>
          <w:sz w:val="24"/>
        </w:rPr>
        <w:t>% marks available = their price score</w:t>
      </w:r>
    </w:p>
    <w:p w14:paraId="27024F35" w14:textId="77777777" w:rsidR="00A36F0D" w:rsidRPr="00EF24DB" w:rsidRDefault="00A36F0D" w:rsidP="00A36F0D">
      <w:pPr>
        <w:ind w:left="357"/>
        <w:jc w:val="both"/>
        <w:rPr>
          <w:rFonts w:cs="Arial"/>
          <w:sz w:val="24"/>
        </w:rPr>
      </w:pPr>
    </w:p>
    <w:p w14:paraId="1EA55D0D" w14:textId="77777777" w:rsidR="00A36F0D" w:rsidRPr="005221ED" w:rsidRDefault="00A36F0D" w:rsidP="006E37B7">
      <w:pPr>
        <w:jc w:val="both"/>
        <w:rPr>
          <w:rFonts w:cs="Arial"/>
          <w:b/>
          <w:bCs/>
          <w:sz w:val="24"/>
        </w:rPr>
      </w:pPr>
      <w:r w:rsidRPr="005221ED">
        <w:rPr>
          <w:rFonts w:cs="Arial"/>
          <w:b/>
          <w:bCs/>
          <w:sz w:val="24"/>
        </w:rPr>
        <w:t>Commercial Online Evaluation:</w:t>
      </w:r>
    </w:p>
    <w:p w14:paraId="48EF896C" w14:textId="77777777" w:rsidR="00A36F0D" w:rsidRPr="005221ED" w:rsidRDefault="00A36F0D" w:rsidP="00A36F0D">
      <w:pPr>
        <w:ind w:left="357"/>
        <w:jc w:val="both"/>
        <w:rPr>
          <w:rFonts w:cs="Arial"/>
          <w:b/>
          <w:bCs/>
          <w:sz w:val="24"/>
        </w:rPr>
      </w:pPr>
    </w:p>
    <w:p w14:paraId="2877DBF0" w14:textId="107FFD61" w:rsidR="00A36F0D" w:rsidRPr="005221ED" w:rsidRDefault="00A36F0D" w:rsidP="006E37B7">
      <w:pPr>
        <w:jc w:val="both"/>
        <w:rPr>
          <w:rFonts w:cs="Arial"/>
          <w:sz w:val="24"/>
        </w:rPr>
      </w:pPr>
      <w:r w:rsidRPr="005221ED">
        <w:rPr>
          <w:rFonts w:cs="Arial"/>
          <w:sz w:val="24"/>
        </w:rPr>
        <w:t xml:space="preserve">As part of the </w:t>
      </w:r>
      <w:r w:rsidR="00120576" w:rsidRPr="005221ED">
        <w:rPr>
          <w:rFonts w:cs="Arial"/>
          <w:sz w:val="24"/>
        </w:rPr>
        <w:t>Authority</w:t>
      </w:r>
      <w:r w:rsidRPr="005221ED">
        <w:rPr>
          <w:rFonts w:cs="Arial"/>
          <w:sz w:val="24"/>
        </w:rPr>
        <w:t>’s online evaluation within the procurement system to enable a price score to be entered, the Commercial % score determined from the evaluation methodology above will be converted to a score out of 5</w:t>
      </w:r>
      <w:r w:rsidR="006E37B7" w:rsidRPr="005221ED">
        <w:rPr>
          <w:rFonts w:cs="Arial"/>
          <w:sz w:val="24"/>
        </w:rPr>
        <w:t>, to a maximum of two decimal places,</w:t>
      </w:r>
      <w:r w:rsidRPr="005221ED">
        <w:rPr>
          <w:rFonts w:cs="Arial"/>
          <w:sz w:val="24"/>
        </w:rPr>
        <w:t xml:space="preserve"> as per the details below including a worked example. </w:t>
      </w:r>
    </w:p>
    <w:p w14:paraId="2EF24AAB" w14:textId="37A9443B" w:rsidR="00ED4947" w:rsidRPr="005221ED" w:rsidRDefault="00ED4947" w:rsidP="006E37B7">
      <w:pPr>
        <w:jc w:val="both"/>
        <w:rPr>
          <w:rFonts w:cs="Arial"/>
          <w:sz w:val="24"/>
        </w:rPr>
      </w:pPr>
      <w:r w:rsidRPr="005221ED">
        <w:rPr>
          <w:rFonts w:cs="Arial"/>
          <w:sz w:val="24"/>
        </w:rPr>
        <w:t xml:space="preserve">Please note, </w:t>
      </w:r>
      <w:r w:rsidRPr="005221ED">
        <w:rPr>
          <w:rFonts w:cs="Arial"/>
          <w:b/>
          <w:bCs/>
          <w:sz w:val="24"/>
        </w:rPr>
        <w:t>the example below is for demonstration purposes only to show the way in which the scoring calculation is achieved</w:t>
      </w:r>
      <w:r w:rsidRPr="005221ED">
        <w:rPr>
          <w:rFonts w:cs="Arial"/>
          <w:sz w:val="24"/>
        </w:rPr>
        <w:t xml:space="preserve">, based on a 70% Pricing Weighting.  For this requirement, the Pricing Weighting </w:t>
      </w:r>
      <w:r w:rsidR="003349FF" w:rsidRPr="005221ED">
        <w:rPr>
          <w:rFonts w:cs="Arial"/>
          <w:sz w:val="24"/>
        </w:rPr>
        <w:t>% above will be used.</w:t>
      </w:r>
      <w:r w:rsidRPr="005221ED">
        <w:rPr>
          <w:rFonts w:cs="Arial"/>
          <w:sz w:val="24"/>
        </w:rPr>
        <w:t xml:space="preserve"> </w:t>
      </w:r>
    </w:p>
    <w:p w14:paraId="193D48A7" w14:textId="77777777" w:rsidR="00A36F0D" w:rsidRPr="005221ED" w:rsidRDefault="00A36F0D" w:rsidP="00A36F0D">
      <w:pPr>
        <w:ind w:left="357"/>
        <w:jc w:val="both"/>
        <w:rPr>
          <w:rFonts w:cs="Arial"/>
          <w:sz w:val="24"/>
        </w:rPr>
      </w:pPr>
    </w:p>
    <w:p w14:paraId="5F18E690" w14:textId="77777777" w:rsidR="00A36F0D" w:rsidRPr="005221ED" w:rsidRDefault="00A36F0D" w:rsidP="00A36F0D">
      <w:pPr>
        <w:pStyle w:val="ListParagraph"/>
        <w:spacing w:after="0"/>
        <w:ind w:left="360"/>
        <w:rPr>
          <w:rFonts w:ascii="Arial" w:hAnsi="Arial" w:cs="Arial"/>
          <w:sz w:val="24"/>
          <w:szCs w:val="24"/>
        </w:rPr>
      </w:pPr>
      <w:r w:rsidRPr="005221ED">
        <w:rPr>
          <w:rFonts w:ascii="Arial" w:hAnsi="Arial" w:cs="Arial"/>
          <w:i/>
          <w:iCs/>
          <w:sz w:val="24"/>
          <w:szCs w:val="24"/>
        </w:rPr>
        <w:t>Bidder’s evaluation score</w:t>
      </w:r>
    </w:p>
    <w:p w14:paraId="59520F7B" w14:textId="00FB5FB1" w:rsidR="00A36F0D" w:rsidRPr="005221ED" w:rsidRDefault="00A36F0D" w:rsidP="00A36F0D">
      <w:pPr>
        <w:pStyle w:val="ListParagraph"/>
        <w:spacing w:after="0"/>
        <w:ind w:left="360"/>
        <w:rPr>
          <w:rFonts w:ascii="Arial" w:hAnsi="Arial" w:cs="Arial"/>
          <w:sz w:val="24"/>
          <w:szCs w:val="24"/>
        </w:rPr>
      </w:pPr>
      <w:r w:rsidRPr="005221ED">
        <w:rPr>
          <w:rFonts w:ascii="Arial" w:hAnsi="Arial" w:cs="Arial"/>
          <w:noProof/>
          <w:sz w:val="24"/>
          <w:szCs w:val="24"/>
        </w:rPr>
        <w:drawing>
          <wp:anchor distT="0" distB="0" distL="114300" distR="114300" simplePos="0" relativeHeight="251658240" behindDoc="0" locked="0" layoutInCell="1" allowOverlap="1" wp14:anchorId="3C9565A0" wp14:editId="40B3B1FC">
            <wp:simplePos x="0" y="0"/>
            <wp:positionH relativeFrom="column">
              <wp:posOffset>222250</wp:posOffset>
            </wp:positionH>
            <wp:positionV relativeFrom="paragraph">
              <wp:posOffset>77470</wp:posOffset>
            </wp:positionV>
            <wp:extent cx="1381125" cy="9525"/>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81125" cy="9525"/>
                    </a:xfrm>
                    <a:prstGeom prst="rect">
                      <a:avLst/>
                    </a:prstGeom>
                    <a:noFill/>
                  </pic:spPr>
                </pic:pic>
              </a:graphicData>
            </a:graphic>
            <wp14:sizeRelH relativeFrom="page">
              <wp14:pctWidth>0</wp14:pctWidth>
            </wp14:sizeRelH>
            <wp14:sizeRelV relativeFrom="page">
              <wp14:pctHeight>0</wp14:pctHeight>
            </wp14:sizeRelV>
          </wp:anchor>
        </w:drawing>
      </w:r>
      <w:r w:rsidRPr="005221ED">
        <w:rPr>
          <w:rFonts w:ascii="Arial" w:hAnsi="Arial" w:cs="Arial"/>
          <w:sz w:val="24"/>
          <w:szCs w:val="24"/>
        </w:rPr>
        <w:t xml:space="preserve">                                                                = x Then calculate: x multiplied by 5 = </w:t>
      </w:r>
      <w:r w:rsidR="00AB53F7" w:rsidRPr="005221ED">
        <w:rPr>
          <w:rFonts w:ascii="Arial" w:hAnsi="Arial" w:cs="Arial"/>
          <w:sz w:val="24"/>
          <w:szCs w:val="24"/>
        </w:rPr>
        <w:t>B</w:t>
      </w:r>
      <w:r w:rsidRPr="005221ED">
        <w:rPr>
          <w:rFonts w:ascii="Arial" w:hAnsi="Arial" w:cs="Arial"/>
          <w:sz w:val="24"/>
          <w:szCs w:val="24"/>
        </w:rPr>
        <w:t>idder’s price evaluation score</w:t>
      </w:r>
    </w:p>
    <w:p w14:paraId="3C28D479" w14:textId="77777777" w:rsidR="00A36F0D" w:rsidRPr="005221ED" w:rsidRDefault="00A36F0D" w:rsidP="00A36F0D">
      <w:pPr>
        <w:pStyle w:val="ListParagraph"/>
        <w:spacing w:after="0"/>
        <w:ind w:left="360"/>
        <w:rPr>
          <w:rFonts w:ascii="Arial" w:hAnsi="Arial" w:cs="Arial"/>
          <w:i/>
          <w:iCs/>
          <w:sz w:val="24"/>
          <w:szCs w:val="24"/>
        </w:rPr>
      </w:pPr>
      <w:r w:rsidRPr="005221ED">
        <w:rPr>
          <w:rFonts w:ascii="Arial" w:hAnsi="Arial" w:cs="Arial"/>
          <w:i/>
          <w:iCs/>
          <w:sz w:val="24"/>
          <w:szCs w:val="24"/>
        </w:rPr>
        <w:t>Maximum price evaluation percentage</w:t>
      </w:r>
    </w:p>
    <w:p w14:paraId="056C0A4A" w14:textId="77777777" w:rsidR="00A36F0D" w:rsidRPr="005221ED" w:rsidRDefault="00A36F0D" w:rsidP="00A36F0D">
      <w:pPr>
        <w:ind w:left="357"/>
        <w:jc w:val="both"/>
        <w:rPr>
          <w:rFonts w:cs="Arial"/>
          <w:sz w:val="24"/>
        </w:rPr>
      </w:pPr>
    </w:p>
    <w:p w14:paraId="1CD374AE" w14:textId="77777777" w:rsidR="00A36F0D" w:rsidRPr="005221ED" w:rsidRDefault="00A36F0D" w:rsidP="00A36F0D">
      <w:pPr>
        <w:ind w:left="357"/>
        <w:jc w:val="both"/>
        <w:rPr>
          <w:rFonts w:cs="Arial"/>
          <w:sz w:val="24"/>
        </w:rPr>
      </w:pPr>
    </w:p>
    <w:tbl>
      <w:tblPr>
        <w:tblW w:w="0" w:type="auto"/>
        <w:tblInd w:w="720" w:type="dxa"/>
        <w:tblCellMar>
          <w:left w:w="0" w:type="dxa"/>
          <w:right w:w="0" w:type="dxa"/>
        </w:tblCellMar>
        <w:tblLook w:val="04A0" w:firstRow="1" w:lastRow="0" w:firstColumn="1" w:lastColumn="0" w:noHBand="0" w:noVBand="1"/>
      </w:tblPr>
      <w:tblGrid>
        <w:gridCol w:w="1328"/>
        <w:gridCol w:w="1848"/>
        <w:gridCol w:w="2070"/>
        <w:gridCol w:w="2660"/>
      </w:tblGrid>
      <w:tr w:rsidR="00A36F0D" w:rsidRPr="00EF24DB" w14:paraId="3789D8CB" w14:textId="77777777" w:rsidTr="00A36F0D">
        <w:tc>
          <w:tcPr>
            <w:tcW w:w="1874" w:type="dxa"/>
            <w:tcBorders>
              <w:top w:val="single" w:sz="8" w:space="0" w:color="auto"/>
              <w:left w:val="single" w:sz="8" w:space="0" w:color="auto"/>
              <w:bottom w:val="single" w:sz="8" w:space="0" w:color="auto"/>
              <w:right w:val="single" w:sz="8" w:space="0" w:color="auto"/>
            </w:tcBorders>
            <w:shd w:val="clear" w:color="auto" w:fill="D9D9D9"/>
          </w:tcPr>
          <w:p w14:paraId="772FE8BC" w14:textId="77777777" w:rsidR="00A36F0D" w:rsidRPr="005221ED" w:rsidRDefault="00A36F0D">
            <w:pPr>
              <w:pStyle w:val="ListParagraph"/>
              <w:ind w:left="0"/>
              <w:rPr>
                <w:rFonts w:ascii="Arial" w:hAnsi="Arial" w:cs="Arial"/>
                <w:b/>
                <w:bCs/>
                <w:sz w:val="24"/>
                <w:szCs w:val="24"/>
              </w:rPr>
            </w:pPr>
          </w:p>
        </w:tc>
        <w:tc>
          <w:tcPr>
            <w:tcW w:w="22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40076FA"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color w:val="000000"/>
                <w:sz w:val="24"/>
                <w:szCs w:val="24"/>
              </w:rPr>
              <w:t>A</w:t>
            </w:r>
          </w:p>
        </w:tc>
        <w:tc>
          <w:tcPr>
            <w:tcW w:w="23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0E0FFE8"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color w:val="000000"/>
                <w:sz w:val="24"/>
                <w:szCs w:val="24"/>
              </w:rPr>
              <w:t>B</w:t>
            </w:r>
          </w:p>
        </w:tc>
        <w:tc>
          <w:tcPr>
            <w:tcW w:w="29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2C62BC3"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color w:val="000000"/>
                <w:sz w:val="24"/>
                <w:szCs w:val="24"/>
              </w:rPr>
              <w:t>C</w:t>
            </w:r>
          </w:p>
        </w:tc>
      </w:tr>
      <w:tr w:rsidR="00A36F0D" w:rsidRPr="00EF24DB" w14:paraId="7FBD5F7D" w14:textId="77777777" w:rsidTr="00A36F0D">
        <w:tc>
          <w:tcPr>
            <w:tcW w:w="1874" w:type="dxa"/>
            <w:tcBorders>
              <w:top w:val="nil"/>
              <w:left w:val="single" w:sz="8" w:space="0" w:color="auto"/>
              <w:bottom w:val="single" w:sz="8" w:space="0" w:color="auto"/>
              <w:right w:val="single" w:sz="8" w:space="0" w:color="auto"/>
            </w:tcBorders>
            <w:shd w:val="clear" w:color="auto" w:fill="D9D9D9"/>
            <w:hideMark/>
          </w:tcPr>
          <w:p w14:paraId="3E4EAE73"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color w:val="000000"/>
                <w:sz w:val="24"/>
                <w:szCs w:val="24"/>
              </w:rPr>
              <w:lastRenderedPageBreak/>
              <w:t>1</w:t>
            </w:r>
          </w:p>
        </w:tc>
        <w:tc>
          <w:tcPr>
            <w:tcW w:w="220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B874F49"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color w:val="000000"/>
                <w:sz w:val="24"/>
                <w:szCs w:val="24"/>
              </w:rPr>
              <w:t>Bidder ranking</w:t>
            </w:r>
          </w:p>
        </w:tc>
        <w:tc>
          <w:tcPr>
            <w:tcW w:w="2381"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0F997BC"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color w:val="000000"/>
                <w:sz w:val="24"/>
                <w:szCs w:val="24"/>
              </w:rPr>
              <w:t>Pricing evaluation (%)</w:t>
            </w:r>
          </w:p>
        </w:tc>
        <w:tc>
          <w:tcPr>
            <w:tcW w:w="29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23ED6A5" w14:textId="0A2FC18A" w:rsidR="00A36F0D" w:rsidRPr="005221ED" w:rsidRDefault="00AB53F7">
            <w:pPr>
              <w:pStyle w:val="ListParagraph"/>
              <w:ind w:left="0"/>
              <w:jc w:val="center"/>
              <w:rPr>
                <w:rFonts w:ascii="Arial" w:hAnsi="Arial" w:cs="Arial"/>
                <w:b/>
                <w:bCs/>
                <w:sz w:val="24"/>
                <w:szCs w:val="24"/>
              </w:rPr>
            </w:pPr>
            <w:r w:rsidRPr="005221ED">
              <w:rPr>
                <w:rFonts w:ascii="Arial" w:hAnsi="Arial" w:cs="Arial"/>
                <w:b/>
                <w:bCs/>
                <w:color w:val="000000"/>
                <w:sz w:val="24"/>
                <w:szCs w:val="24"/>
              </w:rPr>
              <w:t>E-Sender </w:t>
            </w:r>
            <w:r w:rsidR="00A36F0D" w:rsidRPr="005221ED">
              <w:rPr>
                <w:rFonts w:ascii="Arial" w:hAnsi="Arial" w:cs="Arial"/>
                <w:b/>
                <w:bCs/>
                <w:color w:val="000000"/>
                <w:sz w:val="24"/>
                <w:szCs w:val="24"/>
              </w:rPr>
              <w:t>scoring calculation</w:t>
            </w:r>
          </w:p>
        </w:tc>
      </w:tr>
      <w:tr w:rsidR="00A36F0D" w:rsidRPr="00EF24DB" w14:paraId="0D20F85E" w14:textId="77777777" w:rsidTr="00A36F0D">
        <w:tc>
          <w:tcPr>
            <w:tcW w:w="1874" w:type="dxa"/>
            <w:tcBorders>
              <w:top w:val="nil"/>
              <w:left w:val="single" w:sz="8" w:space="0" w:color="auto"/>
              <w:bottom w:val="single" w:sz="8" w:space="0" w:color="auto"/>
              <w:right w:val="single" w:sz="8" w:space="0" w:color="auto"/>
            </w:tcBorders>
            <w:hideMark/>
          </w:tcPr>
          <w:p w14:paraId="1F053FAA"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sz w:val="24"/>
                <w:szCs w:val="24"/>
              </w:rPr>
              <w:t>2</w:t>
            </w:r>
          </w:p>
        </w:tc>
        <w:tc>
          <w:tcPr>
            <w:tcW w:w="2205" w:type="dxa"/>
            <w:tcBorders>
              <w:top w:val="nil"/>
              <w:left w:val="nil"/>
              <w:bottom w:val="single" w:sz="8" w:space="0" w:color="auto"/>
              <w:right w:val="single" w:sz="8" w:space="0" w:color="auto"/>
            </w:tcBorders>
            <w:tcMar>
              <w:top w:w="0" w:type="dxa"/>
              <w:left w:w="108" w:type="dxa"/>
              <w:bottom w:w="0" w:type="dxa"/>
              <w:right w:w="108" w:type="dxa"/>
            </w:tcMar>
            <w:hideMark/>
          </w:tcPr>
          <w:p w14:paraId="27681CF9"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1</w:t>
            </w:r>
            <w:r w:rsidRPr="005221ED">
              <w:rPr>
                <w:rFonts w:ascii="Arial" w:hAnsi="Arial" w:cs="Arial"/>
                <w:sz w:val="24"/>
                <w:szCs w:val="24"/>
                <w:vertAlign w:val="superscript"/>
              </w:rPr>
              <w:t>st</w:t>
            </w:r>
            <w:r w:rsidRPr="005221ED">
              <w:rPr>
                <w:rFonts w:ascii="Arial" w:hAnsi="Arial" w:cs="Arial"/>
                <w:sz w:val="24"/>
                <w:szCs w:val="24"/>
              </w:rPr>
              <w:t xml:space="preserve"> ranked bidder</w:t>
            </w:r>
          </w:p>
        </w:tc>
        <w:tc>
          <w:tcPr>
            <w:tcW w:w="2381" w:type="dxa"/>
            <w:tcBorders>
              <w:top w:val="nil"/>
              <w:left w:val="nil"/>
              <w:bottom w:val="single" w:sz="8" w:space="0" w:color="auto"/>
              <w:right w:val="single" w:sz="8" w:space="0" w:color="auto"/>
            </w:tcBorders>
            <w:tcMar>
              <w:top w:w="0" w:type="dxa"/>
              <w:left w:w="108" w:type="dxa"/>
              <w:bottom w:w="0" w:type="dxa"/>
              <w:right w:w="108" w:type="dxa"/>
            </w:tcMar>
            <w:hideMark/>
          </w:tcPr>
          <w:p w14:paraId="602C497B" w14:textId="77777777" w:rsidR="00A36F0D" w:rsidRPr="005221ED" w:rsidRDefault="00A36F0D">
            <w:pPr>
              <w:pStyle w:val="ListParagraph"/>
              <w:ind w:left="0"/>
              <w:jc w:val="center"/>
              <w:rPr>
                <w:rFonts w:ascii="Arial" w:hAnsi="Arial" w:cs="Arial"/>
                <w:sz w:val="24"/>
                <w:szCs w:val="24"/>
              </w:rPr>
            </w:pPr>
            <w:r w:rsidRPr="005221ED">
              <w:rPr>
                <w:rFonts w:ascii="Arial" w:hAnsi="Arial" w:cs="Arial"/>
                <w:color w:val="FF0000"/>
                <w:sz w:val="24"/>
                <w:szCs w:val="24"/>
              </w:rPr>
              <w:t>70</w:t>
            </w:r>
          </w:p>
        </w:tc>
        <w:tc>
          <w:tcPr>
            <w:tcW w:w="2984" w:type="dxa"/>
            <w:tcBorders>
              <w:top w:val="nil"/>
              <w:left w:val="nil"/>
              <w:bottom w:val="single" w:sz="8" w:space="0" w:color="auto"/>
              <w:right w:val="single" w:sz="8" w:space="0" w:color="auto"/>
            </w:tcBorders>
            <w:tcMar>
              <w:top w:w="0" w:type="dxa"/>
              <w:left w:w="108" w:type="dxa"/>
              <w:bottom w:w="0" w:type="dxa"/>
              <w:right w:w="108" w:type="dxa"/>
            </w:tcMar>
            <w:hideMark/>
          </w:tcPr>
          <w:p w14:paraId="1E0BE966"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sz w:val="24"/>
                <w:szCs w:val="24"/>
              </w:rPr>
              <w:t>=SUM(B2/70*5)</w:t>
            </w:r>
          </w:p>
          <w:p w14:paraId="4A05AF3E"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Worked calculation:</w:t>
            </w:r>
          </w:p>
          <w:p w14:paraId="5720B869"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70/</w:t>
            </w:r>
            <w:r w:rsidRPr="005221ED">
              <w:rPr>
                <w:rFonts w:ascii="Arial" w:hAnsi="Arial" w:cs="Arial"/>
                <w:color w:val="FF0000"/>
                <w:sz w:val="24"/>
                <w:szCs w:val="24"/>
              </w:rPr>
              <w:t>70</w:t>
            </w:r>
            <w:r w:rsidRPr="005221ED">
              <w:rPr>
                <w:rFonts w:ascii="Arial" w:hAnsi="Arial" w:cs="Arial"/>
                <w:sz w:val="24"/>
                <w:szCs w:val="24"/>
              </w:rPr>
              <w:t>= 1</w:t>
            </w:r>
          </w:p>
          <w:p w14:paraId="1D4F7AA6"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sz w:val="24"/>
                <w:szCs w:val="24"/>
              </w:rPr>
              <w:t xml:space="preserve">1*5 = </w:t>
            </w:r>
            <w:r w:rsidRPr="005221ED">
              <w:rPr>
                <w:rFonts w:ascii="Arial" w:hAnsi="Arial" w:cs="Arial"/>
                <w:b/>
                <w:bCs/>
                <w:color w:val="00B050"/>
                <w:sz w:val="24"/>
                <w:szCs w:val="24"/>
              </w:rPr>
              <w:t>5</w:t>
            </w:r>
          </w:p>
        </w:tc>
      </w:tr>
      <w:tr w:rsidR="00A36F0D" w:rsidRPr="00EF24DB" w14:paraId="2622A512" w14:textId="77777777" w:rsidTr="00A36F0D">
        <w:tc>
          <w:tcPr>
            <w:tcW w:w="1874" w:type="dxa"/>
            <w:tcBorders>
              <w:top w:val="nil"/>
              <w:left w:val="single" w:sz="8" w:space="0" w:color="auto"/>
              <w:bottom w:val="single" w:sz="8" w:space="0" w:color="auto"/>
              <w:right w:val="single" w:sz="8" w:space="0" w:color="auto"/>
            </w:tcBorders>
            <w:hideMark/>
          </w:tcPr>
          <w:p w14:paraId="44E4DB41"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sz w:val="24"/>
                <w:szCs w:val="24"/>
              </w:rPr>
              <w:t>3</w:t>
            </w:r>
          </w:p>
        </w:tc>
        <w:tc>
          <w:tcPr>
            <w:tcW w:w="2205" w:type="dxa"/>
            <w:tcBorders>
              <w:top w:val="nil"/>
              <w:left w:val="nil"/>
              <w:bottom w:val="single" w:sz="8" w:space="0" w:color="auto"/>
              <w:right w:val="single" w:sz="8" w:space="0" w:color="auto"/>
            </w:tcBorders>
            <w:tcMar>
              <w:top w:w="0" w:type="dxa"/>
              <w:left w:w="108" w:type="dxa"/>
              <w:bottom w:w="0" w:type="dxa"/>
              <w:right w:w="108" w:type="dxa"/>
            </w:tcMar>
            <w:hideMark/>
          </w:tcPr>
          <w:p w14:paraId="1ABC33CB"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2</w:t>
            </w:r>
            <w:r w:rsidRPr="005221ED">
              <w:rPr>
                <w:rFonts w:ascii="Arial" w:hAnsi="Arial" w:cs="Arial"/>
                <w:sz w:val="24"/>
                <w:szCs w:val="24"/>
                <w:vertAlign w:val="superscript"/>
              </w:rPr>
              <w:t>nd</w:t>
            </w:r>
            <w:r w:rsidRPr="005221ED">
              <w:rPr>
                <w:rFonts w:ascii="Arial" w:hAnsi="Arial" w:cs="Arial"/>
                <w:sz w:val="24"/>
                <w:szCs w:val="24"/>
              </w:rPr>
              <w:t xml:space="preserve"> ranked bidder</w:t>
            </w:r>
          </w:p>
        </w:tc>
        <w:tc>
          <w:tcPr>
            <w:tcW w:w="2381" w:type="dxa"/>
            <w:tcBorders>
              <w:top w:val="nil"/>
              <w:left w:val="nil"/>
              <w:bottom w:val="single" w:sz="8" w:space="0" w:color="auto"/>
              <w:right w:val="single" w:sz="8" w:space="0" w:color="auto"/>
            </w:tcBorders>
            <w:tcMar>
              <w:top w:w="0" w:type="dxa"/>
              <w:left w:w="108" w:type="dxa"/>
              <w:bottom w:w="0" w:type="dxa"/>
              <w:right w:w="108" w:type="dxa"/>
            </w:tcMar>
            <w:hideMark/>
          </w:tcPr>
          <w:p w14:paraId="411BAACB"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67</w:t>
            </w:r>
          </w:p>
        </w:tc>
        <w:tc>
          <w:tcPr>
            <w:tcW w:w="2984" w:type="dxa"/>
            <w:tcBorders>
              <w:top w:val="nil"/>
              <w:left w:val="nil"/>
              <w:bottom w:val="single" w:sz="8" w:space="0" w:color="auto"/>
              <w:right w:val="single" w:sz="8" w:space="0" w:color="auto"/>
            </w:tcBorders>
            <w:tcMar>
              <w:top w:w="0" w:type="dxa"/>
              <w:left w:w="108" w:type="dxa"/>
              <w:bottom w:w="0" w:type="dxa"/>
              <w:right w:w="108" w:type="dxa"/>
            </w:tcMar>
            <w:hideMark/>
          </w:tcPr>
          <w:p w14:paraId="5D74027D"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sz w:val="24"/>
                <w:szCs w:val="24"/>
              </w:rPr>
              <w:t>=SUM(B3/70*5)</w:t>
            </w:r>
          </w:p>
          <w:p w14:paraId="46905FF5"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Worked calculation:</w:t>
            </w:r>
          </w:p>
          <w:p w14:paraId="2BBE1F15"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67/</w:t>
            </w:r>
            <w:r w:rsidRPr="005221ED">
              <w:rPr>
                <w:rFonts w:ascii="Arial" w:hAnsi="Arial" w:cs="Arial"/>
                <w:color w:val="FF0000"/>
                <w:sz w:val="24"/>
                <w:szCs w:val="24"/>
              </w:rPr>
              <w:t>70</w:t>
            </w:r>
            <w:r w:rsidRPr="005221ED">
              <w:rPr>
                <w:rFonts w:ascii="Arial" w:hAnsi="Arial" w:cs="Arial"/>
                <w:sz w:val="24"/>
                <w:szCs w:val="24"/>
              </w:rPr>
              <w:t xml:space="preserve"> =0.96</w:t>
            </w:r>
          </w:p>
          <w:p w14:paraId="37BB43BE"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 xml:space="preserve">0.96*5 = </w:t>
            </w:r>
            <w:r w:rsidRPr="005221ED">
              <w:rPr>
                <w:rFonts w:ascii="Arial" w:hAnsi="Arial" w:cs="Arial"/>
                <w:b/>
                <w:bCs/>
                <w:color w:val="00B050"/>
                <w:sz w:val="24"/>
                <w:szCs w:val="24"/>
              </w:rPr>
              <w:t>4.8</w:t>
            </w:r>
          </w:p>
        </w:tc>
      </w:tr>
      <w:tr w:rsidR="00A36F0D" w:rsidRPr="00EF24DB" w14:paraId="3F527122" w14:textId="77777777" w:rsidTr="00A36F0D">
        <w:tc>
          <w:tcPr>
            <w:tcW w:w="1874" w:type="dxa"/>
            <w:tcBorders>
              <w:top w:val="nil"/>
              <w:left w:val="single" w:sz="8" w:space="0" w:color="auto"/>
              <w:bottom w:val="single" w:sz="8" w:space="0" w:color="auto"/>
              <w:right w:val="single" w:sz="8" w:space="0" w:color="auto"/>
            </w:tcBorders>
            <w:hideMark/>
          </w:tcPr>
          <w:p w14:paraId="1A235D3D"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sz w:val="24"/>
                <w:szCs w:val="24"/>
              </w:rPr>
              <w:t>4</w:t>
            </w:r>
          </w:p>
        </w:tc>
        <w:tc>
          <w:tcPr>
            <w:tcW w:w="2205" w:type="dxa"/>
            <w:tcBorders>
              <w:top w:val="nil"/>
              <w:left w:val="nil"/>
              <w:bottom w:val="single" w:sz="8" w:space="0" w:color="auto"/>
              <w:right w:val="single" w:sz="8" w:space="0" w:color="auto"/>
            </w:tcBorders>
            <w:tcMar>
              <w:top w:w="0" w:type="dxa"/>
              <w:left w:w="108" w:type="dxa"/>
              <w:bottom w:w="0" w:type="dxa"/>
              <w:right w:w="108" w:type="dxa"/>
            </w:tcMar>
            <w:hideMark/>
          </w:tcPr>
          <w:p w14:paraId="59BC9B64"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3</w:t>
            </w:r>
            <w:r w:rsidRPr="005221ED">
              <w:rPr>
                <w:rFonts w:ascii="Arial" w:hAnsi="Arial" w:cs="Arial"/>
                <w:sz w:val="24"/>
                <w:szCs w:val="24"/>
                <w:vertAlign w:val="superscript"/>
              </w:rPr>
              <w:t>rd</w:t>
            </w:r>
            <w:r w:rsidRPr="005221ED">
              <w:rPr>
                <w:rFonts w:ascii="Arial" w:hAnsi="Arial" w:cs="Arial"/>
                <w:sz w:val="24"/>
                <w:szCs w:val="24"/>
              </w:rPr>
              <w:t xml:space="preserve"> ranked bidder</w:t>
            </w:r>
          </w:p>
        </w:tc>
        <w:tc>
          <w:tcPr>
            <w:tcW w:w="2381" w:type="dxa"/>
            <w:tcBorders>
              <w:top w:val="nil"/>
              <w:left w:val="nil"/>
              <w:bottom w:val="single" w:sz="8" w:space="0" w:color="auto"/>
              <w:right w:val="single" w:sz="8" w:space="0" w:color="auto"/>
            </w:tcBorders>
            <w:tcMar>
              <w:top w:w="0" w:type="dxa"/>
              <w:left w:w="108" w:type="dxa"/>
              <w:bottom w:w="0" w:type="dxa"/>
              <w:right w:w="108" w:type="dxa"/>
            </w:tcMar>
            <w:hideMark/>
          </w:tcPr>
          <w:p w14:paraId="33A227F1"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65.5</w:t>
            </w:r>
          </w:p>
        </w:tc>
        <w:tc>
          <w:tcPr>
            <w:tcW w:w="2984" w:type="dxa"/>
            <w:tcBorders>
              <w:top w:val="nil"/>
              <w:left w:val="nil"/>
              <w:bottom w:val="single" w:sz="8" w:space="0" w:color="auto"/>
              <w:right w:val="single" w:sz="8" w:space="0" w:color="auto"/>
            </w:tcBorders>
            <w:tcMar>
              <w:top w:w="0" w:type="dxa"/>
              <w:left w:w="108" w:type="dxa"/>
              <w:bottom w:w="0" w:type="dxa"/>
              <w:right w:w="108" w:type="dxa"/>
            </w:tcMar>
            <w:hideMark/>
          </w:tcPr>
          <w:p w14:paraId="6EE30F81" w14:textId="77777777" w:rsidR="00A36F0D" w:rsidRPr="005221ED" w:rsidRDefault="00A36F0D">
            <w:pPr>
              <w:pStyle w:val="ListParagraph"/>
              <w:ind w:left="0"/>
              <w:jc w:val="center"/>
              <w:rPr>
                <w:rFonts w:ascii="Arial" w:hAnsi="Arial" w:cs="Arial"/>
                <w:b/>
                <w:bCs/>
                <w:sz w:val="24"/>
                <w:szCs w:val="24"/>
              </w:rPr>
            </w:pPr>
            <w:r w:rsidRPr="005221ED">
              <w:rPr>
                <w:rFonts w:ascii="Arial" w:hAnsi="Arial" w:cs="Arial"/>
                <w:b/>
                <w:bCs/>
                <w:sz w:val="24"/>
                <w:szCs w:val="24"/>
              </w:rPr>
              <w:t>=SUM(B3/</w:t>
            </w:r>
            <w:r w:rsidRPr="005221ED">
              <w:rPr>
                <w:rFonts w:ascii="Arial" w:hAnsi="Arial" w:cs="Arial"/>
                <w:b/>
                <w:bCs/>
                <w:color w:val="FF0000"/>
                <w:sz w:val="24"/>
                <w:szCs w:val="24"/>
              </w:rPr>
              <w:t>70</w:t>
            </w:r>
            <w:r w:rsidRPr="005221ED">
              <w:rPr>
                <w:rFonts w:ascii="Arial" w:hAnsi="Arial" w:cs="Arial"/>
                <w:b/>
                <w:bCs/>
                <w:sz w:val="24"/>
                <w:szCs w:val="24"/>
              </w:rPr>
              <w:t>*5)</w:t>
            </w:r>
          </w:p>
          <w:p w14:paraId="17D6C898"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Worked calculation:</w:t>
            </w:r>
          </w:p>
          <w:p w14:paraId="25DA2518"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65.5/</w:t>
            </w:r>
            <w:r w:rsidRPr="005221ED">
              <w:rPr>
                <w:rFonts w:ascii="Arial" w:hAnsi="Arial" w:cs="Arial"/>
                <w:color w:val="FF0000"/>
                <w:sz w:val="24"/>
                <w:szCs w:val="24"/>
              </w:rPr>
              <w:t>70</w:t>
            </w:r>
            <w:r w:rsidRPr="005221ED">
              <w:rPr>
                <w:rFonts w:ascii="Arial" w:hAnsi="Arial" w:cs="Arial"/>
                <w:sz w:val="24"/>
                <w:szCs w:val="24"/>
              </w:rPr>
              <w:t xml:space="preserve"> = 0.94</w:t>
            </w:r>
          </w:p>
          <w:p w14:paraId="3CCDD433" w14:textId="77777777" w:rsidR="00A36F0D" w:rsidRPr="005221ED" w:rsidRDefault="00A36F0D">
            <w:pPr>
              <w:pStyle w:val="ListParagraph"/>
              <w:ind w:left="0"/>
              <w:jc w:val="center"/>
              <w:rPr>
                <w:rFonts w:ascii="Arial" w:hAnsi="Arial" w:cs="Arial"/>
                <w:sz w:val="24"/>
                <w:szCs w:val="24"/>
              </w:rPr>
            </w:pPr>
            <w:r w:rsidRPr="005221ED">
              <w:rPr>
                <w:rFonts w:ascii="Arial" w:hAnsi="Arial" w:cs="Arial"/>
                <w:sz w:val="24"/>
                <w:szCs w:val="24"/>
              </w:rPr>
              <w:t xml:space="preserve">0.94*5 = </w:t>
            </w:r>
            <w:r w:rsidRPr="005221ED">
              <w:rPr>
                <w:rFonts w:ascii="Arial" w:hAnsi="Arial" w:cs="Arial"/>
                <w:b/>
                <w:bCs/>
                <w:color w:val="00B050"/>
                <w:sz w:val="24"/>
                <w:szCs w:val="24"/>
              </w:rPr>
              <w:t>4.7</w:t>
            </w:r>
          </w:p>
        </w:tc>
      </w:tr>
    </w:tbl>
    <w:p w14:paraId="58CAFF90" w14:textId="77777777" w:rsidR="00A36F0D" w:rsidRPr="005221ED" w:rsidRDefault="00A36F0D" w:rsidP="00A36F0D">
      <w:pPr>
        <w:ind w:left="357"/>
        <w:jc w:val="both"/>
        <w:rPr>
          <w:rFonts w:eastAsiaTheme="minorHAnsi" w:cs="Arial"/>
          <w:sz w:val="24"/>
          <w:lang w:eastAsia="en-US"/>
        </w:rPr>
      </w:pPr>
    </w:p>
    <w:p w14:paraId="7EBB2BD3" w14:textId="77777777" w:rsidR="00A36F0D" w:rsidRPr="00F841E0" w:rsidRDefault="00A36F0D" w:rsidP="006E37B7">
      <w:pPr>
        <w:jc w:val="both"/>
        <w:rPr>
          <w:rFonts w:cs="Arial"/>
          <w:sz w:val="24"/>
        </w:rPr>
      </w:pPr>
      <w:r w:rsidRPr="005221ED">
        <w:rPr>
          <w:rFonts w:cs="Arial"/>
          <w:sz w:val="24"/>
        </w:rPr>
        <w:t xml:space="preserve">The requisite score (highlighted in </w:t>
      </w:r>
      <w:r w:rsidRPr="005221ED">
        <w:rPr>
          <w:rFonts w:cs="Arial"/>
          <w:b/>
          <w:bCs/>
          <w:color w:val="00B050"/>
          <w:sz w:val="24"/>
        </w:rPr>
        <w:t>green</w:t>
      </w:r>
      <w:r w:rsidRPr="005221ED">
        <w:rPr>
          <w:rFonts w:cs="Arial"/>
          <w:sz w:val="24"/>
        </w:rPr>
        <w:t xml:space="preserve"> in the worked example above) will then be entered into the online scoring as part of the evaluation process.</w:t>
      </w:r>
      <w:r w:rsidRPr="00F841E0">
        <w:rPr>
          <w:rFonts w:cs="Arial"/>
          <w:sz w:val="24"/>
        </w:rPr>
        <w:t xml:space="preserve"> </w:t>
      </w:r>
    </w:p>
    <w:p w14:paraId="1B645060" w14:textId="4767C3CE" w:rsidR="00031C27" w:rsidRPr="00F841E0" w:rsidRDefault="00031C27" w:rsidP="00031C27">
      <w:pPr>
        <w:rPr>
          <w:rFonts w:cs="Arial"/>
          <w:b/>
          <w:bCs/>
          <w:color w:val="FF0000"/>
          <w:sz w:val="24"/>
        </w:rPr>
      </w:pPr>
    </w:p>
    <w:p w14:paraId="726C303D" w14:textId="77777777" w:rsidR="00031C27" w:rsidRPr="00F841E0" w:rsidRDefault="00031C27" w:rsidP="00031C27">
      <w:pPr>
        <w:rPr>
          <w:rFonts w:cs="Arial"/>
          <w:b/>
          <w:bCs/>
          <w:sz w:val="24"/>
        </w:rPr>
      </w:pPr>
    </w:p>
    <w:p w14:paraId="3B838B4C" w14:textId="53EF415B" w:rsidR="00031C27" w:rsidRPr="00F841E0" w:rsidRDefault="00031C27" w:rsidP="00031C27">
      <w:pPr>
        <w:rPr>
          <w:rFonts w:cs="Arial"/>
          <w:b/>
          <w:bCs/>
          <w:color w:val="FF0000"/>
          <w:sz w:val="24"/>
        </w:rPr>
      </w:pPr>
      <w:r w:rsidRPr="00F841E0">
        <w:rPr>
          <w:rFonts w:cs="Arial"/>
          <w:b/>
          <w:bCs/>
          <w:sz w:val="24"/>
        </w:rPr>
        <w:t>Accelerated Payment Rebate Scheme (APRS)</w:t>
      </w:r>
    </w:p>
    <w:p w14:paraId="0D874798" w14:textId="77777777" w:rsidR="003349FF" w:rsidRDefault="003349FF" w:rsidP="000C4AA8">
      <w:pPr>
        <w:rPr>
          <w:rFonts w:cs="Arial"/>
          <w:color w:val="FF0000"/>
          <w:sz w:val="24"/>
        </w:rPr>
      </w:pPr>
    </w:p>
    <w:p w14:paraId="7E24AE61" w14:textId="5A8A7A6B" w:rsidR="00031C27" w:rsidRPr="00F841E0" w:rsidRDefault="00031C27" w:rsidP="000C4AA8">
      <w:pPr>
        <w:rPr>
          <w:rFonts w:cs="Arial"/>
          <w:b/>
          <w:bCs/>
          <w:sz w:val="24"/>
        </w:rPr>
      </w:pPr>
      <w:r w:rsidRPr="00F841E0">
        <w:rPr>
          <w:rFonts w:cs="Arial"/>
          <w:b/>
          <w:bCs/>
          <w:sz w:val="24"/>
        </w:rPr>
        <w:t xml:space="preserve">Introduction to the Accelerated Payment Rebate Scheme </w:t>
      </w:r>
    </w:p>
    <w:p w14:paraId="6042AA29" w14:textId="77777777" w:rsidR="00031C27" w:rsidRPr="00F841E0" w:rsidRDefault="00031C27" w:rsidP="00031C27">
      <w:pPr>
        <w:spacing w:after="160" w:line="259" w:lineRule="auto"/>
        <w:jc w:val="both"/>
        <w:rPr>
          <w:rFonts w:eastAsia="Calibri" w:cs="Arial"/>
          <w:sz w:val="24"/>
          <w:lang w:val="en-US" w:eastAsia="en-US"/>
        </w:rPr>
      </w:pPr>
      <w:r w:rsidRPr="00F841E0">
        <w:rPr>
          <w:rFonts w:eastAsia="Calibri" w:cs="Arial"/>
          <w:sz w:val="24"/>
          <w:lang w:val="en-US" w:eastAsia="en-US"/>
        </w:rPr>
        <w:t xml:space="preserve">The </w:t>
      </w:r>
      <w:r w:rsidRPr="00F841E0">
        <w:rPr>
          <w:rFonts w:eastAsia="Calibri" w:cs="Arial"/>
          <w:sz w:val="24"/>
          <w:lang w:val="en-US"/>
        </w:rPr>
        <w:t>Accelerated Payment Rebate Scheme (APRS)</w:t>
      </w:r>
      <w:r w:rsidRPr="00F841E0">
        <w:rPr>
          <w:rFonts w:eastAsia="Calibri" w:cs="Arial"/>
          <w:sz w:val="24"/>
          <w:lang w:val="en-US" w:eastAsia="en-US"/>
        </w:rPr>
        <w:t xml:space="preserve"> enables suppliers to be paid ahead of standard 30-day payment terms in exchange for a small rebate, which is typically lower than other financing options available. </w:t>
      </w:r>
    </w:p>
    <w:p w14:paraId="7886C886" w14:textId="633703FA" w:rsidR="00031C27" w:rsidRPr="00F841E0" w:rsidRDefault="00031C27" w:rsidP="00031C27">
      <w:pPr>
        <w:spacing w:after="160" w:line="259" w:lineRule="auto"/>
        <w:jc w:val="both"/>
        <w:rPr>
          <w:rFonts w:eastAsia="Calibri" w:cs="Arial"/>
          <w:sz w:val="24"/>
          <w:lang w:val="en-US" w:eastAsia="en-US"/>
        </w:rPr>
      </w:pPr>
      <w:r w:rsidRPr="00F841E0">
        <w:rPr>
          <w:rFonts w:eastAsia="Calibri" w:cs="Arial"/>
          <w:sz w:val="24"/>
          <w:lang w:val="en-US" w:eastAsia="en-US"/>
        </w:rPr>
        <w:t xml:space="preserve">The </w:t>
      </w:r>
      <w:r w:rsidR="00AB53F7">
        <w:rPr>
          <w:rFonts w:eastAsia="Calibri" w:cs="Arial"/>
          <w:sz w:val="24"/>
          <w:lang w:val="en-US" w:eastAsia="en-US"/>
        </w:rPr>
        <w:t>Authority</w:t>
      </w:r>
      <w:r w:rsidR="00AB53F7" w:rsidRPr="00F841E0">
        <w:rPr>
          <w:rFonts w:eastAsia="Calibri" w:cs="Arial"/>
          <w:sz w:val="24"/>
          <w:lang w:val="en-US" w:eastAsia="en-US"/>
        </w:rPr>
        <w:t xml:space="preserve"> </w:t>
      </w:r>
      <w:r w:rsidRPr="00F841E0">
        <w:rPr>
          <w:rFonts w:eastAsia="Calibri" w:cs="Arial"/>
          <w:sz w:val="24"/>
          <w:lang w:val="en-US" w:eastAsia="en-US"/>
        </w:rPr>
        <w:t xml:space="preserve">is able to offer the APRS by </w:t>
      </w:r>
      <w:proofErr w:type="spellStart"/>
      <w:r w:rsidRPr="00F841E0">
        <w:rPr>
          <w:rFonts w:eastAsia="Calibri" w:cs="Arial"/>
          <w:sz w:val="24"/>
          <w:lang w:val="en-US" w:eastAsia="en-US"/>
        </w:rPr>
        <w:t>utilising</w:t>
      </w:r>
      <w:proofErr w:type="spellEnd"/>
      <w:r w:rsidRPr="00F841E0">
        <w:rPr>
          <w:rFonts w:eastAsia="Calibri" w:cs="Arial"/>
          <w:sz w:val="24"/>
          <w:lang w:val="en-US" w:eastAsia="en-US"/>
        </w:rPr>
        <w:t xml:space="preserve"> its cash balances and low borrowing costs.</w:t>
      </w:r>
    </w:p>
    <w:tbl>
      <w:tblPr>
        <w:tblStyle w:val="OFTable"/>
        <w:tblpPr w:leftFromText="180" w:rightFromText="180" w:vertAnchor="text" w:horzAnchor="margin" w:tblpY="37"/>
        <w:tblW w:w="8739" w:type="dxa"/>
        <w:tblLook w:val="04A0" w:firstRow="1" w:lastRow="0" w:firstColumn="1" w:lastColumn="0" w:noHBand="0" w:noVBand="1"/>
      </w:tblPr>
      <w:tblGrid>
        <w:gridCol w:w="8739"/>
      </w:tblGrid>
      <w:tr w:rsidR="00031C27" w:rsidRPr="00F841E0" w14:paraId="38CBB143" w14:textId="77777777" w:rsidTr="00405933">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8739" w:type="dxa"/>
            <w:tcBorders>
              <w:right w:val="single" w:sz="4" w:space="0" w:color="auto"/>
            </w:tcBorders>
          </w:tcPr>
          <w:p w14:paraId="65C7B084" w14:textId="77777777" w:rsidR="00031C27" w:rsidRPr="00F841E0" w:rsidRDefault="00031C27">
            <w:pPr>
              <w:jc w:val="both"/>
              <w:rPr>
                <w:b/>
                <w:sz w:val="24"/>
              </w:rPr>
            </w:pPr>
            <w:r w:rsidRPr="00F841E0">
              <w:rPr>
                <w:b/>
                <w:sz w:val="24"/>
              </w:rPr>
              <w:t>The APRS will benefit Suppliers through</w:t>
            </w:r>
          </w:p>
        </w:tc>
      </w:tr>
      <w:tr w:rsidR="00031C27" w:rsidRPr="00F841E0" w14:paraId="61479E56" w14:textId="77777777" w:rsidTr="0040593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8739" w:type="dxa"/>
          </w:tcPr>
          <w:p w14:paraId="795C3419" w14:textId="77777777" w:rsidR="00031C27" w:rsidRPr="00F841E0" w:rsidRDefault="00031C27">
            <w:pPr>
              <w:ind w:left="467" w:hanging="184"/>
              <w:jc w:val="both"/>
              <w:rPr>
                <w:sz w:val="24"/>
              </w:rPr>
            </w:pPr>
            <w:r w:rsidRPr="00F841E0">
              <w:rPr>
                <w:b/>
                <w:sz w:val="24"/>
              </w:rPr>
              <w:t>Improved Cash Flow</w:t>
            </w:r>
            <w:r w:rsidRPr="00F841E0">
              <w:rPr>
                <w:sz w:val="24"/>
              </w:rPr>
              <w:t xml:space="preserve"> - through payment ahead of standard terms</w:t>
            </w:r>
          </w:p>
        </w:tc>
      </w:tr>
      <w:tr w:rsidR="00031C27" w:rsidRPr="00F841E0" w14:paraId="6CF33946" w14:textId="77777777" w:rsidTr="0040593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8739" w:type="dxa"/>
          </w:tcPr>
          <w:p w14:paraId="139241CE" w14:textId="77777777" w:rsidR="00031C27" w:rsidRPr="00F841E0" w:rsidRDefault="00031C27">
            <w:pPr>
              <w:ind w:left="467" w:hanging="184"/>
              <w:jc w:val="both"/>
              <w:rPr>
                <w:b/>
                <w:sz w:val="24"/>
              </w:rPr>
            </w:pPr>
            <w:r w:rsidRPr="00F841E0">
              <w:rPr>
                <w:b/>
                <w:sz w:val="24"/>
              </w:rPr>
              <w:t xml:space="preserve">Process Efficiency - </w:t>
            </w:r>
            <w:r w:rsidRPr="00F841E0">
              <w:rPr>
                <w:sz w:val="24"/>
              </w:rPr>
              <w:t xml:space="preserve">through </w:t>
            </w:r>
            <w:proofErr w:type="spellStart"/>
            <w:r w:rsidRPr="00F841E0">
              <w:rPr>
                <w:sz w:val="24"/>
              </w:rPr>
              <w:t>prioritised</w:t>
            </w:r>
            <w:proofErr w:type="spellEnd"/>
            <w:r w:rsidRPr="00F841E0">
              <w:rPr>
                <w:sz w:val="24"/>
              </w:rPr>
              <w:t xml:space="preserve"> invoice processing</w:t>
            </w:r>
          </w:p>
        </w:tc>
      </w:tr>
      <w:tr w:rsidR="00031C27" w:rsidRPr="00F841E0" w14:paraId="11F7C639" w14:textId="77777777" w:rsidTr="00405933">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8739" w:type="dxa"/>
          </w:tcPr>
          <w:p w14:paraId="49E93089" w14:textId="77777777" w:rsidR="00031C27" w:rsidRPr="00F841E0" w:rsidRDefault="00031C27">
            <w:pPr>
              <w:ind w:left="467" w:hanging="184"/>
              <w:jc w:val="both"/>
              <w:rPr>
                <w:b/>
                <w:sz w:val="24"/>
              </w:rPr>
            </w:pPr>
            <w:r w:rsidRPr="00F841E0">
              <w:rPr>
                <w:b/>
                <w:sz w:val="24"/>
              </w:rPr>
              <w:t xml:space="preserve">Support the Supply Chain – </w:t>
            </w:r>
            <w:r w:rsidRPr="00F841E0">
              <w:rPr>
                <w:sz w:val="24"/>
              </w:rPr>
              <w:t>ability to replicate cash flow benefits throughout your supply chain</w:t>
            </w:r>
          </w:p>
        </w:tc>
      </w:tr>
    </w:tbl>
    <w:p w14:paraId="697C3300" w14:textId="77777777" w:rsidR="00031C27" w:rsidRPr="00F841E0" w:rsidRDefault="00031C27" w:rsidP="00031C27">
      <w:pPr>
        <w:spacing w:after="160" w:line="259" w:lineRule="auto"/>
        <w:jc w:val="both"/>
        <w:rPr>
          <w:rFonts w:eastAsia="Calibri" w:cs="Arial"/>
          <w:sz w:val="24"/>
          <w:lang w:val="en-US" w:eastAsia="en-US"/>
        </w:rPr>
      </w:pPr>
    </w:p>
    <w:p w14:paraId="5CBD6CFA" w14:textId="56D995EF" w:rsidR="00031C27" w:rsidRPr="00F841E0" w:rsidRDefault="00031C27" w:rsidP="00031C27">
      <w:pPr>
        <w:spacing w:after="160" w:line="259" w:lineRule="auto"/>
        <w:jc w:val="both"/>
        <w:rPr>
          <w:rFonts w:eastAsia="Calibri" w:cs="Arial"/>
          <w:sz w:val="24"/>
          <w:lang w:val="en-US" w:eastAsia="en-US"/>
        </w:rPr>
      </w:pPr>
      <w:r w:rsidRPr="00F841E0">
        <w:rPr>
          <w:rFonts w:eastAsia="Calibri" w:cs="Arial"/>
          <w:sz w:val="24"/>
          <w:lang w:val="en-US" w:eastAsia="en-US"/>
        </w:rPr>
        <w:t xml:space="preserve">Savings generated through the APRS will support the protection of critical services.  Suppliers are encouraged to support the APRS in all Agreements/Contracts with the </w:t>
      </w:r>
      <w:r w:rsidR="00AB53F7">
        <w:rPr>
          <w:rFonts w:eastAsia="Calibri" w:cs="Arial"/>
          <w:sz w:val="24"/>
          <w:lang w:val="en-US" w:eastAsia="en-US"/>
        </w:rPr>
        <w:t>Authority</w:t>
      </w:r>
      <w:r w:rsidRPr="00F841E0">
        <w:rPr>
          <w:rFonts w:eastAsia="Calibri" w:cs="Arial"/>
          <w:sz w:val="24"/>
          <w:lang w:val="en-US" w:eastAsia="en-US"/>
        </w:rPr>
        <w:t xml:space="preserve">. </w:t>
      </w:r>
    </w:p>
    <w:p w14:paraId="6A0A94D3" w14:textId="77777777" w:rsidR="00031C27" w:rsidRPr="00F841E0" w:rsidRDefault="00031C27" w:rsidP="00031C27">
      <w:pPr>
        <w:spacing w:after="160" w:line="259" w:lineRule="auto"/>
        <w:jc w:val="both"/>
        <w:rPr>
          <w:rFonts w:eastAsia="Calibri" w:cs="Arial"/>
          <w:sz w:val="24"/>
          <w:lang w:val="en-US" w:eastAsia="en-US"/>
        </w:rPr>
      </w:pPr>
      <w:r w:rsidRPr="00F841E0">
        <w:rPr>
          <w:rFonts w:eastAsia="Calibri" w:cs="Arial"/>
          <w:sz w:val="24"/>
          <w:lang w:val="en-US" w:eastAsia="en-US"/>
        </w:rPr>
        <w:lastRenderedPageBreak/>
        <w:t xml:space="preserve">The APRS is voluntary for all suppliers, however it may impact your final price score (see Evaluation section below). It is recommended that all guidance, terms and implications to your bid is considered before sign up. </w:t>
      </w:r>
    </w:p>
    <w:p w14:paraId="32FC52F9" w14:textId="5F496429" w:rsidR="00031C27" w:rsidRPr="00F841E0" w:rsidRDefault="00031C27" w:rsidP="00031C27">
      <w:pPr>
        <w:jc w:val="both"/>
        <w:rPr>
          <w:rFonts w:cs="Arial"/>
          <w:b/>
          <w:sz w:val="24"/>
        </w:rPr>
      </w:pPr>
      <w:r w:rsidRPr="00F841E0">
        <w:rPr>
          <w:rFonts w:cs="Arial"/>
          <w:sz w:val="24"/>
        </w:rPr>
        <w:t xml:space="preserve">If you are a local Small to Medium Enterprise (SME), i.e. you have a head office in Essex, have fewer than 250 employees AND have a turnover of less than £22M, then the APRS won’t be applicable </w:t>
      </w:r>
      <w:r w:rsidR="00AB53F7" w:rsidRPr="00F841E0">
        <w:rPr>
          <w:rFonts w:cs="Arial"/>
          <w:sz w:val="24"/>
        </w:rPr>
        <w:t>now</w:t>
      </w:r>
      <w:r w:rsidRPr="00F841E0">
        <w:rPr>
          <w:rFonts w:cs="Arial"/>
          <w:sz w:val="24"/>
        </w:rPr>
        <w:t xml:space="preserve">.  Instead, successful local SME’s are able to request early payment post contract award by emailing: </w:t>
      </w:r>
      <w:hyperlink r:id="rId28" w:history="1">
        <w:r w:rsidRPr="00F841E0">
          <w:rPr>
            <w:rStyle w:val="Hyperlink"/>
            <w:rFonts w:cs="Arial"/>
            <w:sz w:val="24"/>
          </w:rPr>
          <w:t>ap.servicecentre@essex.gov.uk</w:t>
        </w:r>
      </w:hyperlink>
      <w:r w:rsidRPr="00F841E0">
        <w:rPr>
          <w:rFonts w:cs="Arial"/>
          <w:sz w:val="24"/>
        </w:rPr>
        <w:t>.  Where early payment is requested, this will be on a best endeavours basis and contractually payment terms would remain 30 days as standard.  ECC reserves the right to withdraw early payments to local SME’s at any time – should this decision be made we would intend to communicate this in advance and offer participation into the Accelerated Payment Rebate Scheme as an alternative mechanism to early payment.</w:t>
      </w:r>
    </w:p>
    <w:p w14:paraId="1507D8A7" w14:textId="77777777" w:rsidR="00031C27" w:rsidRPr="00F841E0" w:rsidRDefault="00031C27" w:rsidP="00031C27">
      <w:pPr>
        <w:rPr>
          <w:rFonts w:cs="Arial"/>
          <w:b/>
          <w:bCs/>
          <w:sz w:val="24"/>
        </w:rPr>
      </w:pPr>
    </w:p>
    <w:p w14:paraId="690F2900" w14:textId="77777777" w:rsidR="00031C27" w:rsidRPr="00F841E0" w:rsidRDefault="00031C27" w:rsidP="00031C27">
      <w:pPr>
        <w:rPr>
          <w:rFonts w:cs="Arial"/>
          <w:b/>
          <w:bCs/>
          <w:sz w:val="24"/>
        </w:rPr>
      </w:pPr>
    </w:p>
    <w:p w14:paraId="05A4D6E5" w14:textId="77777777" w:rsidR="00031C27" w:rsidRPr="00F841E0" w:rsidRDefault="00031C27" w:rsidP="00031C27">
      <w:pPr>
        <w:pStyle w:val="ListParagraph"/>
        <w:numPr>
          <w:ilvl w:val="3"/>
          <w:numId w:val="32"/>
        </w:numPr>
        <w:ind w:left="397" w:hanging="284"/>
        <w:rPr>
          <w:rFonts w:ascii="Arial" w:hAnsi="Arial" w:cs="Arial"/>
          <w:b/>
          <w:bCs/>
          <w:sz w:val="24"/>
          <w:szCs w:val="24"/>
        </w:rPr>
      </w:pPr>
      <w:r w:rsidRPr="00F841E0">
        <w:rPr>
          <w:rFonts w:ascii="Arial" w:hAnsi="Arial" w:cs="Arial"/>
          <w:b/>
          <w:bCs/>
          <w:sz w:val="24"/>
          <w:szCs w:val="24"/>
        </w:rPr>
        <w:t xml:space="preserve">How the APRS works </w:t>
      </w:r>
    </w:p>
    <w:p w14:paraId="1FD4C644" w14:textId="6F776178" w:rsidR="00031C27" w:rsidRPr="00F841E0" w:rsidRDefault="00031C27" w:rsidP="00031C27">
      <w:pPr>
        <w:jc w:val="both"/>
        <w:rPr>
          <w:rFonts w:cs="Arial"/>
          <w:b/>
          <w:bCs/>
          <w:sz w:val="24"/>
        </w:rPr>
      </w:pPr>
      <w:r w:rsidRPr="00F841E0">
        <w:rPr>
          <w:rFonts w:eastAsia="Calibri" w:cs="Arial"/>
          <w:b/>
          <w:bCs/>
          <w:sz w:val="24"/>
          <w:lang w:val="en-US"/>
        </w:rPr>
        <w:t xml:space="preserve">ALL BIDDERS ARE REQUIRED TO COMPLETE THE APRS DECLARATION FORM </w:t>
      </w:r>
      <w:r w:rsidRPr="00F841E0">
        <w:rPr>
          <w:rFonts w:eastAsia="Calibri" w:cs="Arial"/>
          <w:b/>
          <w:sz w:val="24"/>
          <w:lang w:val="en-US"/>
        </w:rPr>
        <w:t>(Appendix 1)</w:t>
      </w:r>
      <w:r w:rsidRPr="00F841E0">
        <w:rPr>
          <w:rFonts w:eastAsia="Calibri" w:cs="Arial"/>
          <w:b/>
          <w:bCs/>
          <w:sz w:val="24"/>
          <w:lang w:val="en-US"/>
        </w:rPr>
        <w:t xml:space="preserve"> EVEN IF YOU DO NOT WISH TO PARTICIPATE. FAILURE TO COMPLETE THIS DECLARATION MAY INVALIDATE YOUR</w:t>
      </w:r>
      <w:r w:rsidR="00D367A2">
        <w:rPr>
          <w:rFonts w:eastAsia="Calibri" w:cs="Arial"/>
          <w:b/>
          <w:bCs/>
          <w:sz w:val="24"/>
          <w:lang w:val="en-US"/>
        </w:rPr>
        <w:t xml:space="preserve"> </w:t>
      </w:r>
      <w:r w:rsidRPr="00F841E0">
        <w:rPr>
          <w:rFonts w:eastAsia="Calibri" w:cs="Arial"/>
          <w:b/>
          <w:bCs/>
          <w:sz w:val="24"/>
          <w:lang w:val="en-US"/>
        </w:rPr>
        <w:t>TENDER SUBMISSION.</w:t>
      </w:r>
    </w:p>
    <w:p w14:paraId="40C6E596" w14:textId="77777777" w:rsidR="00031C27" w:rsidRPr="00F841E0" w:rsidRDefault="00031C27" w:rsidP="00031C27">
      <w:pPr>
        <w:ind w:left="113"/>
        <w:rPr>
          <w:rFonts w:cs="Arial"/>
          <w:b/>
          <w:bCs/>
          <w:sz w:val="24"/>
        </w:rPr>
      </w:pPr>
    </w:p>
    <w:p w14:paraId="29627EE4" w14:textId="68C555CE" w:rsidR="00031C27" w:rsidRPr="00F841E0" w:rsidRDefault="00031C27" w:rsidP="00031C27">
      <w:pPr>
        <w:spacing w:after="160" w:line="259" w:lineRule="auto"/>
        <w:jc w:val="both"/>
        <w:rPr>
          <w:rFonts w:eastAsia="Calibri" w:cs="Arial"/>
          <w:sz w:val="24"/>
          <w:lang w:val="en-US" w:eastAsia="en-US"/>
        </w:rPr>
      </w:pPr>
      <w:r w:rsidRPr="00F841E0">
        <w:rPr>
          <w:rFonts w:eastAsia="Calibri" w:cs="Arial"/>
          <w:sz w:val="24"/>
          <w:lang w:val="en-US" w:eastAsia="en-US"/>
        </w:rPr>
        <w:t xml:space="preserve">Should </w:t>
      </w:r>
      <w:r w:rsidR="00D367A2">
        <w:rPr>
          <w:rFonts w:eastAsia="Calibri" w:cs="Arial"/>
          <w:sz w:val="24"/>
          <w:lang w:val="en-US" w:eastAsia="en-US"/>
        </w:rPr>
        <w:t>Bidders</w:t>
      </w:r>
      <w:r w:rsidR="00D367A2" w:rsidRPr="00F841E0">
        <w:rPr>
          <w:rFonts w:eastAsia="Calibri" w:cs="Arial"/>
          <w:sz w:val="24"/>
          <w:lang w:val="en-US" w:eastAsia="en-US"/>
        </w:rPr>
        <w:t xml:space="preserve"> </w:t>
      </w:r>
      <w:r w:rsidRPr="00F841E0">
        <w:rPr>
          <w:rFonts w:eastAsia="Calibri" w:cs="Arial"/>
          <w:sz w:val="24"/>
          <w:lang w:val="en-US" w:eastAsia="en-US"/>
        </w:rPr>
        <w:t>opt into the APRS and be awarded the contract:</w:t>
      </w:r>
    </w:p>
    <w:p w14:paraId="42AAAAAC" w14:textId="039F0A8A" w:rsidR="00031C27" w:rsidRPr="00F841E0" w:rsidRDefault="00D367A2" w:rsidP="00031C27">
      <w:pPr>
        <w:pStyle w:val="ListParagraph"/>
        <w:numPr>
          <w:ilvl w:val="0"/>
          <w:numId w:val="36"/>
        </w:numPr>
        <w:spacing w:after="160" w:line="259" w:lineRule="auto"/>
        <w:jc w:val="both"/>
        <w:rPr>
          <w:rFonts w:ascii="Arial" w:hAnsi="Arial" w:cs="Arial"/>
          <w:sz w:val="24"/>
          <w:szCs w:val="24"/>
          <w:lang w:val="en-US"/>
        </w:rPr>
      </w:pPr>
      <w:r>
        <w:rPr>
          <w:rFonts w:ascii="Arial" w:hAnsi="Arial" w:cs="Arial"/>
          <w:sz w:val="24"/>
          <w:szCs w:val="24"/>
          <w:lang w:val="en-US"/>
        </w:rPr>
        <w:t>Bidders</w:t>
      </w:r>
      <w:r w:rsidRPr="00F841E0">
        <w:rPr>
          <w:rFonts w:ascii="Arial" w:hAnsi="Arial" w:cs="Arial"/>
          <w:sz w:val="24"/>
          <w:szCs w:val="24"/>
          <w:lang w:val="en-US"/>
        </w:rPr>
        <w:t xml:space="preserve"> </w:t>
      </w:r>
      <w:r w:rsidR="00031C27" w:rsidRPr="00F841E0">
        <w:rPr>
          <w:rFonts w:ascii="Arial" w:hAnsi="Arial" w:cs="Arial"/>
          <w:sz w:val="24"/>
          <w:szCs w:val="24"/>
          <w:lang w:val="en-US"/>
        </w:rPr>
        <w:t>will be required to sign the Terms &amp; Conditions which include the APRS terms of participation.</w:t>
      </w:r>
    </w:p>
    <w:p w14:paraId="28626B04" w14:textId="2C59E61C" w:rsidR="00031C27" w:rsidRPr="00F841E0" w:rsidRDefault="00D367A2" w:rsidP="00031C27">
      <w:pPr>
        <w:pStyle w:val="ListParagraph"/>
        <w:numPr>
          <w:ilvl w:val="0"/>
          <w:numId w:val="36"/>
        </w:numPr>
        <w:spacing w:after="160" w:line="259" w:lineRule="auto"/>
        <w:jc w:val="both"/>
        <w:rPr>
          <w:rFonts w:ascii="Arial" w:hAnsi="Arial" w:cs="Arial"/>
          <w:sz w:val="24"/>
          <w:szCs w:val="24"/>
          <w:lang w:val="en-US"/>
        </w:rPr>
      </w:pPr>
      <w:r>
        <w:rPr>
          <w:rFonts w:ascii="Arial" w:hAnsi="Arial" w:cs="Arial"/>
          <w:sz w:val="24"/>
          <w:szCs w:val="24"/>
          <w:lang w:val="en-US"/>
        </w:rPr>
        <w:t>Bidders</w:t>
      </w:r>
      <w:r w:rsidRPr="00F841E0">
        <w:rPr>
          <w:rFonts w:ascii="Arial" w:hAnsi="Arial" w:cs="Arial"/>
          <w:sz w:val="24"/>
          <w:szCs w:val="24"/>
          <w:lang w:val="en-US"/>
        </w:rPr>
        <w:t xml:space="preserve"> </w:t>
      </w:r>
      <w:r w:rsidR="00031C27" w:rsidRPr="00F841E0">
        <w:rPr>
          <w:rFonts w:ascii="Arial" w:hAnsi="Arial" w:cs="Arial"/>
          <w:sz w:val="24"/>
          <w:szCs w:val="24"/>
          <w:lang w:val="en-US"/>
        </w:rPr>
        <w:t xml:space="preserve">invoices will be paid ahead of contractual payment terms in exchange for a small rebate in the Authority’s </w:t>
      </w:r>
      <w:proofErr w:type="spellStart"/>
      <w:r w:rsidR="00031C27" w:rsidRPr="00F841E0">
        <w:rPr>
          <w:rFonts w:ascii="Arial" w:hAnsi="Arial" w:cs="Arial"/>
          <w:sz w:val="24"/>
          <w:szCs w:val="24"/>
          <w:lang w:val="en-US"/>
        </w:rPr>
        <w:t>favour</w:t>
      </w:r>
      <w:proofErr w:type="spellEnd"/>
      <w:r w:rsidR="00031C27" w:rsidRPr="00F841E0">
        <w:rPr>
          <w:rFonts w:ascii="Arial" w:hAnsi="Arial" w:cs="Arial"/>
          <w:sz w:val="24"/>
          <w:szCs w:val="24"/>
          <w:lang w:val="en-US"/>
        </w:rPr>
        <w:t>. The rebate will be calculated based on the rebate option offered within your tender submission, adjusted in proportion to how early the payment is made (between day 1 and 30).</w:t>
      </w:r>
    </w:p>
    <w:p w14:paraId="62B04CD2" w14:textId="43A3D7F3" w:rsidR="00031C27" w:rsidRPr="00F841E0" w:rsidRDefault="00031C27" w:rsidP="00031C27">
      <w:pPr>
        <w:spacing w:after="160" w:line="259" w:lineRule="auto"/>
        <w:jc w:val="both"/>
        <w:rPr>
          <w:rFonts w:eastAsia="Calibri" w:cs="Arial"/>
          <w:sz w:val="24"/>
          <w:lang w:val="en-US" w:eastAsia="en-US"/>
        </w:rPr>
      </w:pPr>
      <w:r w:rsidRPr="00F841E0">
        <w:rPr>
          <w:rFonts w:eastAsia="Calibri" w:cs="Arial"/>
          <w:sz w:val="24"/>
          <w:lang w:val="en-US" w:eastAsia="en-US"/>
        </w:rPr>
        <w:t xml:space="preserve">The </w:t>
      </w:r>
      <w:r w:rsidR="00D367A2">
        <w:rPr>
          <w:rFonts w:eastAsia="Calibri" w:cs="Arial"/>
          <w:sz w:val="24"/>
          <w:lang w:val="en-US" w:eastAsia="en-US"/>
        </w:rPr>
        <w:t>Authority’s</w:t>
      </w:r>
      <w:r w:rsidR="00D367A2" w:rsidRPr="00F841E0">
        <w:rPr>
          <w:rFonts w:eastAsia="Calibri" w:cs="Arial"/>
          <w:sz w:val="24"/>
          <w:lang w:val="en-US" w:eastAsia="en-US"/>
        </w:rPr>
        <w:t xml:space="preserve"> </w:t>
      </w:r>
      <w:r w:rsidRPr="00F841E0">
        <w:rPr>
          <w:rFonts w:eastAsia="Calibri" w:cs="Arial"/>
          <w:sz w:val="24"/>
          <w:lang w:val="en-US" w:eastAsia="en-US"/>
        </w:rPr>
        <w:t xml:space="preserve">target is to pay APRS suppliers on the 10th day after receiving a valid invoice, i.e. 20 days in advance of the standard 30-day term. </w:t>
      </w:r>
    </w:p>
    <w:p w14:paraId="2080025C" w14:textId="49DC087C" w:rsidR="00031C27" w:rsidRPr="00F841E0" w:rsidRDefault="00031C27" w:rsidP="00031C27">
      <w:pPr>
        <w:numPr>
          <w:ilvl w:val="0"/>
          <w:numId w:val="35"/>
        </w:numPr>
        <w:spacing w:after="160" w:line="259" w:lineRule="auto"/>
        <w:contextualSpacing/>
        <w:jc w:val="both"/>
        <w:rPr>
          <w:rFonts w:eastAsia="Calibri" w:cs="Arial"/>
          <w:sz w:val="24"/>
          <w:lang w:val="en-US" w:eastAsia="en-US"/>
        </w:rPr>
      </w:pPr>
      <w:r w:rsidRPr="00F841E0">
        <w:rPr>
          <w:rFonts w:eastAsia="Calibri" w:cs="Arial"/>
          <w:sz w:val="24"/>
          <w:lang w:val="en-US" w:eastAsia="en-US"/>
        </w:rPr>
        <w:t xml:space="preserve">For example, if a </w:t>
      </w:r>
      <w:r w:rsidR="00D367A2">
        <w:rPr>
          <w:rFonts w:eastAsia="Calibri" w:cs="Arial"/>
          <w:sz w:val="24"/>
          <w:lang w:val="en-US" w:eastAsia="en-US"/>
        </w:rPr>
        <w:t>Bidder</w:t>
      </w:r>
      <w:r w:rsidR="00D367A2" w:rsidRPr="00F841E0">
        <w:rPr>
          <w:rFonts w:eastAsia="Calibri" w:cs="Arial"/>
          <w:sz w:val="24"/>
          <w:lang w:val="en-US" w:eastAsia="en-US"/>
        </w:rPr>
        <w:t xml:space="preserve"> </w:t>
      </w:r>
      <w:r w:rsidRPr="00F841E0">
        <w:rPr>
          <w:rFonts w:eastAsia="Calibri" w:cs="Arial"/>
          <w:sz w:val="24"/>
          <w:lang w:val="en-US" w:eastAsia="en-US"/>
        </w:rPr>
        <w:t xml:space="preserve">is successful in this tender submission and offers Rebate Option </w:t>
      </w:r>
      <w:r w:rsidRPr="00F841E0">
        <w:rPr>
          <w:rFonts w:eastAsia="Calibri" w:cs="Arial"/>
          <w:b/>
          <w:bCs/>
          <w:sz w:val="24"/>
          <w:lang w:val="en-US" w:eastAsia="en-US"/>
        </w:rPr>
        <w:t>B</w:t>
      </w:r>
      <w:r w:rsidRPr="00F841E0">
        <w:rPr>
          <w:rFonts w:eastAsia="Calibri" w:cs="Arial"/>
          <w:sz w:val="24"/>
          <w:lang w:val="en-US" w:eastAsia="en-US"/>
        </w:rPr>
        <w:t>, they will have a 1% deduction for payment on day 10.</w:t>
      </w:r>
    </w:p>
    <w:p w14:paraId="69E756BD" w14:textId="77777777" w:rsidR="00031C27" w:rsidRPr="00F841E0" w:rsidRDefault="00031C27" w:rsidP="00031C27">
      <w:pPr>
        <w:numPr>
          <w:ilvl w:val="0"/>
          <w:numId w:val="35"/>
        </w:numPr>
        <w:spacing w:after="160" w:line="259" w:lineRule="auto"/>
        <w:contextualSpacing/>
        <w:jc w:val="both"/>
        <w:rPr>
          <w:rFonts w:eastAsia="Calibri" w:cs="Arial"/>
          <w:sz w:val="24"/>
          <w:lang w:val="en-US" w:eastAsia="en-US"/>
        </w:rPr>
      </w:pPr>
      <w:r w:rsidRPr="00F841E0">
        <w:rPr>
          <w:rFonts w:eastAsia="Calibri" w:cs="Arial"/>
          <w:sz w:val="24"/>
          <w:lang w:val="en-US" w:eastAsia="en-US"/>
        </w:rPr>
        <w:t xml:space="preserve">If payment was made on day 20, a 0.5% deduction would be made.  </w:t>
      </w:r>
    </w:p>
    <w:p w14:paraId="6AF79043" w14:textId="77777777" w:rsidR="00031C27" w:rsidRPr="00F841E0" w:rsidRDefault="00031C27" w:rsidP="00031C27">
      <w:pPr>
        <w:numPr>
          <w:ilvl w:val="0"/>
          <w:numId w:val="35"/>
        </w:numPr>
        <w:spacing w:after="160" w:line="259" w:lineRule="auto"/>
        <w:contextualSpacing/>
        <w:jc w:val="both"/>
        <w:rPr>
          <w:rFonts w:eastAsia="Calibri" w:cs="Arial"/>
          <w:sz w:val="24"/>
          <w:lang w:val="en-US" w:eastAsia="en-US"/>
        </w:rPr>
      </w:pPr>
      <w:r w:rsidRPr="00F841E0">
        <w:rPr>
          <w:rFonts w:eastAsia="Calibri" w:cs="Arial"/>
          <w:sz w:val="24"/>
          <w:lang w:val="en-US" w:eastAsia="en-US"/>
        </w:rPr>
        <w:t>If payment is made on day 30, then no deduction would be made.</w:t>
      </w:r>
      <w:r w:rsidRPr="00F841E0">
        <w:rPr>
          <w:rFonts w:eastAsia="Calibri" w:cs="Arial"/>
          <w:sz w:val="24"/>
          <w:lang w:val="en-US" w:eastAsia="en-US"/>
        </w:rPr>
        <w:br/>
      </w:r>
    </w:p>
    <w:p w14:paraId="366640FE" w14:textId="77777777" w:rsidR="00031C27" w:rsidRPr="00F841E0" w:rsidRDefault="00031C27" w:rsidP="00031C27">
      <w:pPr>
        <w:spacing w:after="160" w:line="259" w:lineRule="auto"/>
        <w:jc w:val="both"/>
        <w:rPr>
          <w:rFonts w:eastAsia="Calibri" w:cs="Arial"/>
          <w:i/>
          <w:iCs/>
          <w:sz w:val="24"/>
          <w:lang w:val="en-US" w:eastAsia="en-US"/>
        </w:rPr>
      </w:pPr>
      <w:r w:rsidRPr="00F841E0">
        <w:rPr>
          <w:rFonts w:eastAsia="Calibri" w:cs="Arial"/>
          <w:i/>
          <w:iCs/>
          <w:sz w:val="24"/>
          <w:lang w:val="en-US" w:eastAsia="en-US"/>
        </w:rPr>
        <w:t>See the Daily Rebate Schedule in Section 4 for an illustration of the rebate percentages that may be retained.</w:t>
      </w:r>
    </w:p>
    <w:p w14:paraId="0BD8246C" w14:textId="77777777" w:rsidR="00031C27" w:rsidRPr="00F841E0" w:rsidRDefault="00031C27" w:rsidP="00031C27">
      <w:pPr>
        <w:rPr>
          <w:rFonts w:cs="Arial"/>
          <w:b/>
          <w:bCs/>
          <w:sz w:val="24"/>
        </w:rPr>
      </w:pPr>
    </w:p>
    <w:p w14:paraId="7DF9F608" w14:textId="77777777" w:rsidR="00031C27" w:rsidRPr="00F841E0" w:rsidRDefault="00031C27" w:rsidP="00031C27">
      <w:pPr>
        <w:pStyle w:val="ListParagraph"/>
        <w:numPr>
          <w:ilvl w:val="3"/>
          <w:numId w:val="32"/>
        </w:numPr>
        <w:ind w:left="397" w:hanging="284"/>
        <w:rPr>
          <w:rFonts w:ascii="Arial" w:hAnsi="Arial" w:cs="Arial"/>
          <w:b/>
          <w:bCs/>
          <w:sz w:val="24"/>
          <w:szCs w:val="24"/>
        </w:rPr>
      </w:pPr>
      <w:r w:rsidRPr="00F841E0">
        <w:rPr>
          <w:rFonts w:ascii="Arial" w:hAnsi="Arial" w:cs="Arial"/>
          <w:b/>
          <w:bCs/>
          <w:sz w:val="24"/>
          <w:szCs w:val="24"/>
        </w:rPr>
        <w:t>Evaluation of the APRS</w:t>
      </w:r>
    </w:p>
    <w:p w14:paraId="796096F3" w14:textId="75553F7B" w:rsidR="00031C27" w:rsidRPr="00F841E0" w:rsidRDefault="00031C27" w:rsidP="00031C27">
      <w:pPr>
        <w:jc w:val="both"/>
        <w:rPr>
          <w:rFonts w:eastAsia="Calibri" w:cs="Arial"/>
          <w:sz w:val="24"/>
          <w:lang w:val="en-US" w:eastAsia="en-US"/>
        </w:rPr>
      </w:pPr>
      <w:r w:rsidRPr="00F841E0">
        <w:rPr>
          <w:rFonts w:eastAsia="Calibri" w:cs="Arial"/>
          <w:sz w:val="24"/>
          <w:lang w:val="en-US" w:eastAsia="en-US"/>
        </w:rPr>
        <w:lastRenderedPageBreak/>
        <w:t xml:space="preserve">Pricing submitted within the pricing schedule will be evaluated using the following methodology: </w:t>
      </w:r>
    </w:p>
    <w:p w14:paraId="098BE6D6" w14:textId="77777777" w:rsidR="00031C27" w:rsidRPr="00F841E0" w:rsidRDefault="00031C27" w:rsidP="00031C27">
      <w:pPr>
        <w:tabs>
          <w:tab w:val="left" w:pos="2552"/>
        </w:tabs>
        <w:jc w:val="both"/>
        <w:rPr>
          <w:rFonts w:eastAsia="Calibri" w:cs="Arial"/>
          <w:i/>
          <w:iCs/>
          <w:sz w:val="24"/>
          <w:lang w:val="en-US" w:eastAsia="en-US"/>
        </w:rPr>
      </w:pPr>
    </w:p>
    <w:tbl>
      <w:tblPr>
        <w:tblStyle w:val="TableGrid1"/>
        <w:tblW w:w="9918" w:type="dxa"/>
        <w:tblLook w:val="04A0" w:firstRow="1" w:lastRow="0" w:firstColumn="1" w:lastColumn="0" w:noHBand="0" w:noVBand="1"/>
      </w:tblPr>
      <w:tblGrid>
        <w:gridCol w:w="5382"/>
        <w:gridCol w:w="4536"/>
      </w:tblGrid>
      <w:tr w:rsidR="00031C27" w:rsidRPr="00F841E0" w14:paraId="5AA1636E" w14:textId="77777777">
        <w:tc>
          <w:tcPr>
            <w:tcW w:w="5382" w:type="dxa"/>
          </w:tcPr>
          <w:p w14:paraId="57234B46" w14:textId="77777777" w:rsidR="00031C27" w:rsidRPr="00F841E0" w:rsidRDefault="00031C27">
            <w:pPr>
              <w:tabs>
                <w:tab w:val="left" w:pos="2552"/>
              </w:tabs>
              <w:jc w:val="both"/>
              <w:rPr>
                <w:rFonts w:eastAsia="Calibri" w:cs="Arial"/>
                <w:b/>
                <w:bCs/>
                <w:sz w:val="24"/>
                <w:lang w:val="en-US"/>
              </w:rPr>
            </w:pPr>
            <w:r w:rsidRPr="00F841E0">
              <w:rPr>
                <w:rFonts w:eastAsia="Calibri" w:cs="Arial"/>
                <w:b/>
                <w:bCs/>
                <w:sz w:val="24"/>
                <w:lang w:val="en-US"/>
              </w:rPr>
              <w:t xml:space="preserve">Gross Price (Price submission before </w:t>
            </w:r>
            <w:r w:rsidRPr="00F841E0">
              <w:rPr>
                <w:rFonts w:eastAsia="Calibri" w:cs="Arial"/>
                <w:b/>
                <w:sz w:val="24"/>
                <w:lang w:val="en-US"/>
              </w:rPr>
              <w:t>rebate</w:t>
            </w:r>
            <w:r w:rsidRPr="00F841E0">
              <w:rPr>
                <w:rFonts w:eastAsia="Calibri" w:cs="Arial"/>
                <w:b/>
                <w:bCs/>
                <w:sz w:val="24"/>
                <w:lang w:val="en-US"/>
              </w:rPr>
              <w:t>) – (a)</w:t>
            </w:r>
          </w:p>
        </w:tc>
        <w:tc>
          <w:tcPr>
            <w:tcW w:w="4536" w:type="dxa"/>
          </w:tcPr>
          <w:p w14:paraId="000BAABA" w14:textId="77777777" w:rsidR="00031C27" w:rsidRPr="00F841E0" w:rsidRDefault="00031C27">
            <w:pPr>
              <w:tabs>
                <w:tab w:val="left" w:pos="2552"/>
              </w:tabs>
              <w:jc w:val="both"/>
              <w:rPr>
                <w:rFonts w:eastAsia="Calibri" w:cs="Arial"/>
                <w:sz w:val="24"/>
                <w:lang w:val="en-US"/>
              </w:rPr>
            </w:pPr>
            <w:r w:rsidRPr="00F841E0">
              <w:rPr>
                <w:rFonts w:eastAsia="Calibri" w:cs="Arial"/>
                <w:sz w:val="24"/>
                <w:lang w:val="en-US"/>
              </w:rPr>
              <w:t>£ X</w:t>
            </w:r>
          </w:p>
        </w:tc>
      </w:tr>
      <w:tr w:rsidR="00031C27" w:rsidRPr="00F841E0" w14:paraId="49F0944E" w14:textId="77777777">
        <w:tc>
          <w:tcPr>
            <w:tcW w:w="5382" w:type="dxa"/>
          </w:tcPr>
          <w:p w14:paraId="7C706633" w14:textId="77777777" w:rsidR="00031C27" w:rsidRPr="00F841E0" w:rsidRDefault="00031C27">
            <w:pPr>
              <w:tabs>
                <w:tab w:val="left" w:pos="2552"/>
              </w:tabs>
              <w:jc w:val="both"/>
              <w:rPr>
                <w:rFonts w:eastAsia="Calibri" w:cs="Arial"/>
                <w:b/>
                <w:bCs/>
                <w:sz w:val="24"/>
                <w:lang w:val="en-US"/>
              </w:rPr>
            </w:pPr>
            <w:r w:rsidRPr="00F841E0">
              <w:rPr>
                <w:rFonts w:eastAsia="Calibri" w:cs="Arial"/>
                <w:b/>
                <w:bCs/>
                <w:sz w:val="24"/>
                <w:lang w:val="en-US"/>
              </w:rPr>
              <w:t>Rebate % Offered on Target Day – (b)</w:t>
            </w:r>
          </w:p>
        </w:tc>
        <w:tc>
          <w:tcPr>
            <w:tcW w:w="4536" w:type="dxa"/>
          </w:tcPr>
          <w:p w14:paraId="7F0DA7F0" w14:textId="77777777" w:rsidR="00031C27" w:rsidRPr="00F841E0" w:rsidRDefault="00031C27">
            <w:pPr>
              <w:tabs>
                <w:tab w:val="left" w:pos="2552"/>
              </w:tabs>
              <w:jc w:val="both"/>
              <w:rPr>
                <w:rFonts w:eastAsia="Calibri" w:cs="Arial"/>
                <w:i/>
                <w:sz w:val="24"/>
                <w:lang w:val="en-US"/>
              </w:rPr>
            </w:pPr>
            <w:r w:rsidRPr="00F841E0">
              <w:rPr>
                <w:rFonts w:eastAsia="Calibri" w:cs="Arial"/>
                <w:i/>
                <w:sz w:val="24"/>
                <w:lang w:val="en-US"/>
              </w:rPr>
              <w:t>0%, 0.5%, 1.0%, 1.25%, 1.5%, 2.0 %, 2.5%, 3%</w:t>
            </w:r>
          </w:p>
        </w:tc>
      </w:tr>
      <w:tr w:rsidR="00031C27" w:rsidRPr="00F841E0" w14:paraId="51660B53" w14:textId="77777777">
        <w:tc>
          <w:tcPr>
            <w:tcW w:w="5382" w:type="dxa"/>
          </w:tcPr>
          <w:p w14:paraId="2D764064" w14:textId="77777777" w:rsidR="00031C27" w:rsidRPr="00F841E0" w:rsidRDefault="00031C27">
            <w:pPr>
              <w:tabs>
                <w:tab w:val="left" w:pos="2552"/>
              </w:tabs>
              <w:jc w:val="both"/>
              <w:rPr>
                <w:rFonts w:eastAsia="Calibri" w:cs="Arial"/>
                <w:b/>
                <w:bCs/>
                <w:sz w:val="24"/>
                <w:lang w:val="en-US"/>
              </w:rPr>
            </w:pPr>
            <w:r w:rsidRPr="00F841E0">
              <w:rPr>
                <w:rFonts w:eastAsia="Calibri" w:cs="Arial"/>
                <w:b/>
                <w:bCs/>
                <w:sz w:val="24"/>
                <w:lang w:val="en-US"/>
              </w:rPr>
              <w:t>Net Price (Gross price less rebate</w:t>
            </w:r>
            <w:r w:rsidRPr="00F841E0">
              <w:rPr>
                <w:rFonts w:eastAsia="Calibri" w:cs="Arial"/>
                <w:b/>
                <w:sz w:val="24"/>
                <w:lang w:val="en-US"/>
              </w:rPr>
              <w:t>) – (c = a – b)</w:t>
            </w:r>
          </w:p>
        </w:tc>
        <w:tc>
          <w:tcPr>
            <w:tcW w:w="4536" w:type="dxa"/>
          </w:tcPr>
          <w:p w14:paraId="2C90FDD1" w14:textId="77777777" w:rsidR="00031C27" w:rsidRPr="00F841E0" w:rsidRDefault="00031C27">
            <w:pPr>
              <w:tabs>
                <w:tab w:val="left" w:pos="2552"/>
              </w:tabs>
              <w:jc w:val="both"/>
              <w:rPr>
                <w:rFonts w:eastAsia="Calibri" w:cs="Arial"/>
                <w:sz w:val="24"/>
                <w:lang w:val="en-US"/>
              </w:rPr>
            </w:pPr>
            <w:r w:rsidRPr="00F841E0">
              <w:rPr>
                <w:rFonts w:eastAsia="Calibri" w:cs="Arial"/>
                <w:sz w:val="24"/>
                <w:lang w:val="en-US"/>
              </w:rPr>
              <w:t>£ X</w:t>
            </w:r>
          </w:p>
        </w:tc>
      </w:tr>
    </w:tbl>
    <w:p w14:paraId="52CD452B" w14:textId="77777777" w:rsidR="00031C27" w:rsidRPr="00F841E0" w:rsidRDefault="00031C27" w:rsidP="00031C27">
      <w:pPr>
        <w:jc w:val="both"/>
        <w:rPr>
          <w:rFonts w:eastAsia="Calibri" w:cs="Arial"/>
          <w:sz w:val="24"/>
          <w:lang w:val="en-US" w:eastAsia="en-US"/>
        </w:rPr>
      </w:pPr>
    </w:p>
    <w:p w14:paraId="27E3708B" w14:textId="77777777" w:rsidR="00031C27" w:rsidRPr="00F841E0" w:rsidRDefault="00031C27" w:rsidP="00031C27">
      <w:pPr>
        <w:spacing w:after="160" w:line="259" w:lineRule="auto"/>
        <w:jc w:val="both"/>
        <w:rPr>
          <w:rFonts w:eastAsia="Calibri" w:cs="Arial"/>
          <w:sz w:val="24"/>
          <w:lang w:val="en-US" w:eastAsia="en-US"/>
        </w:rPr>
      </w:pPr>
      <w:r w:rsidRPr="00F841E0">
        <w:rPr>
          <w:rFonts w:eastAsia="Calibri" w:cs="Arial"/>
          <w:sz w:val="24"/>
          <w:lang w:val="en-US" w:eastAsia="en-US"/>
        </w:rPr>
        <w:t xml:space="preserve">I.e. the APRS rebate offered on the Target Day (i.e. invoice payment on day 10) is subtracted from the Gross Price to calculate the Net Price. </w:t>
      </w:r>
    </w:p>
    <w:p w14:paraId="5B6149E1" w14:textId="674D0C22" w:rsidR="00031C27" w:rsidRPr="00F841E0" w:rsidRDefault="00031C27" w:rsidP="00031C27">
      <w:pPr>
        <w:spacing w:after="160" w:line="259" w:lineRule="auto"/>
        <w:jc w:val="both"/>
        <w:rPr>
          <w:rFonts w:eastAsia="Calibri" w:cs="Arial"/>
          <w:sz w:val="24"/>
          <w:lang w:val="en-US" w:eastAsia="en-US"/>
        </w:rPr>
      </w:pPr>
      <w:r w:rsidRPr="00F841E0">
        <w:rPr>
          <w:rFonts w:eastAsia="Calibri" w:cs="Arial"/>
          <w:sz w:val="24"/>
          <w:lang w:val="en-US" w:eastAsia="en-US"/>
        </w:rPr>
        <w:t xml:space="preserve">Bidders that opt </w:t>
      </w:r>
      <w:r w:rsidR="002253D9">
        <w:rPr>
          <w:rFonts w:eastAsia="Calibri" w:cs="Arial"/>
          <w:sz w:val="24"/>
          <w:lang w:val="en-US" w:eastAsia="en-US"/>
        </w:rPr>
        <w:t>NOT</w:t>
      </w:r>
      <w:r w:rsidRPr="00F841E0">
        <w:rPr>
          <w:rFonts w:eastAsia="Calibri" w:cs="Arial"/>
          <w:sz w:val="24"/>
          <w:lang w:val="en-US" w:eastAsia="en-US"/>
        </w:rPr>
        <w:t xml:space="preserve"> to sign up to the APRS</w:t>
      </w:r>
      <w:r w:rsidRPr="00F841E0">
        <w:rPr>
          <w:rFonts w:eastAsia="Calibri" w:cs="Arial"/>
          <w:sz w:val="24"/>
          <w:lang w:val="en-US"/>
        </w:rPr>
        <w:t xml:space="preserve"> </w:t>
      </w:r>
      <w:r w:rsidRPr="00F841E0">
        <w:rPr>
          <w:rFonts w:eastAsia="Calibri" w:cs="Arial"/>
          <w:sz w:val="24"/>
          <w:lang w:val="en-US" w:eastAsia="en-US"/>
        </w:rPr>
        <w:t xml:space="preserve">should indicate a rebate rate of 0% within the Price Schedule, therefore their Gross Price and Net Price will be the same.  </w:t>
      </w:r>
    </w:p>
    <w:p w14:paraId="3E5C1E38" w14:textId="77777777" w:rsidR="00031C27" w:rsidRPr="00F841E0" w:rsidRDefault="00031C27" w:rsidP="00031C27">
      <w:pPr>
        <w:spacing w:after="160" w:line="259" w:lineRule="auto"/>
        <w:jc w:val="both"/>
        <w:rPr>
          <w:rFonts w:eastAsia="Calibri" w:cs="Arial"/>
          <w:sz w:val="24"/>
          <w:lang w:val="en-US" w:eastAsia="en-US"/>
        </w:rPr>
      </w:pPr>
      <w:r w:rsidRPr="00F841E0">
        <w:rPr>
          <w:rFonts w:eastAsia="Calibri" w:cs="Arial"/>
          <w:sz w:val="24"/>
          <w:lang w:val="en-US" w:eastAsia="en-US"/>
        </w:rPr>
        <w:t xml:space="preserve">The lowest Net Price receives the maximum score available for the price element of this tender. </w:t>
      </w:r>
    </w:p>
    <w:p w14:paraId="6F00303E" w14:textId="77777777" w:rsidR="00031C27" w:rsidRPr="00F841E0" w:rsidRDefault="00031C27" w:rsidP="00031C27">
      <w:pPr>
        <w:spacing w:after="160" w:line="259" w:lineRule="auto"/>
        <w:jc w:val="both"/>
        <w:rPr>
          <w:rFonts w:cs="Arial"/>
          <w:sz w:val="24"/>
        </w:rPr>
      </w:pPr>
      <w:r w:rsidRPr="00F841E0">
        <w:rPr>
          <w:rFonts w:cs="Arial"/>
          <w:sz w:val="24"/>
        </w:rPr>
        <w:t xml:space="preserve">All other bid prices will then be compared against the lowest net price and awarded a score on the basis of a pro-rata calculation of the maximum score using the following formula: </w:t>
      </w:r>
    </w:p>
    <w:p w14:paraId="7547BBEC" w14:textId="77777777" w:rsidR="00031C27" w:rsidRPr="00F841E0" w:rsidRDefault="00031C27" w:rsidP="00031C27">
      <w:pPr>
        <w:spacing w:after="160" w:line="259" w:lineRule="auto"/>
        <w:jc w:val="both"/>
        <w:rPr>
          <w:rFonts w:eastAsia="Calibri" w:cs="Arial"/>
          <w:sz w:val="24"/>
          <w:lang w:val="en-US" w:eastAsia="en-US"/>
        </w:rPr>
      </w:pPr>
      <w:r w:rsidRPr="00F841E0">
        <w:rPr>
          <w:rFonts w:cs="Arial"/>
          <w:sz w:val="24"/>
        </w:rPr>
        <w:t>Score = (Lowest Net Price / Net Price)*Price Weighting</w:t>
      </w:r>
    </w:p>
    <w:p w14:paraId="5C01413F" w14:textId="77777777" w:rsidR="00031C27" w:rsidRPr="00F841E0" w:rsidRDefault="00031C27" w:rsidP="00031C27">
      <w:pPr>
        <w:tabs>
          <w:tab w:val="left" w:pos="720"/>
        </w:tabs>
        <w:jc w:val="both"/>
        <w:rPr>
          <w:rFonts w:cs="Arial"/>
          <w:bCs/>
          <w:sz w:val="24"/>
          <w:lang w:eastAsia="en-US"/>
        </w:rPr>
      </w:pPr>
      <w:r w:rsidRPr="00F841E0">
        <w:rPr>
          <w:rFonts w:cs="Arial"/>
          <w:b/>
          <w:bCs/>
          <w:i/>
          <w:iCs/>
          <w:sz w:val="24"/>
          <w:lang w:eastAsia="en-US"/>
        </w:rPr>
        <w:t>Example</w:t>
      </w:r>
      <w:r w:rsidRPr="00F841E0">
        <w:rPr>
          <w:rFonts w:cs="Arial"/>
          <w:bCs/>
          <w:sz w:val="24"/>
          <w:lang w:eastAsia="en-US"/>
        </w:rPr>
        <w:t>:</w:t>
      </w:r>
    </w:p>
    <w:p w14:paraId="3730F91C" w14:textId="77777777" w:rsidR="00031C27" w:rsidRPr="00F841E0" w:rsidRDefault="00031C27" w:rsidP="00031C27">
      <w:pPr>
        <w:tabs>
          <w:tab w:val="left" w:pos="720"/>
        </w:tabs>
        <w:jc w:val="both"/>
        <w:rPr>
          <w:rFonts w:cs="Arial"/>
          <w:i/>
          <w:iCs/>
          <w:sz w:val="24"/>
          <w:lang w:eastAsia="en-US"/>
        </w:rPr>
      </w:pPr>
    </w:p>
    <w:p w14:paraId="6CD17E3C" w14:textId="77777777" w:rsidR="00031C27" w:rsidRPr="00F841E0" w:rsidRDefault="00031C27" w:rsidP="00031C27">
      <w:pPr>
        <w:tabs>
          <w:tab w:val="left" w:pos="720"/>
        </w:tabs>
        <w:jc w:val="both"/>
        <w:rPr>
          <w:rFonts w:cs="Arial"/>
          <w:i/>
          <w:iCs/>
          <w:sz w:val="24"/>
          <w:lang w:eastAsia="en-US"/>
        </w:rPr>
      </w:pPr>
      <w:r w:rsidRPr="00F841E0">
        <w:rPr>
          <w:rFonts w:cs="Arial"/>
          <w:i/>
          <w:iCs/>
          <w:sz w:val="24"/>
          <w:lang w:eastAsia="en-US"/>
        </w:rPr>
        <w:t>For an evaluation allocating 40% to Price, based on four sample bids, the evaluation would look like this:</w:t>
      </w:r>
    </w:p>
    <w:p w14:paraId="3BE4C68C" w14:textId="77777777" w:rsidR="00031C27" w:rsidRPr="00F841E0" w:rsidRDefault="00031C27" w:rsidP="00031C27">
      <w:pPr>
        <w:tabs>
          <w:tab w:val="left" w:pos="720"/>
        </w:tabs>
        <w:jc w:val="both"/>
        <w:rPr>
          <w:rFonts w:cs="Arial"/>
          <w:sz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1722"/>
        <w:gridCol w:w="1722"/>
        <w:gridCol w:w="1723"/>
        <w:gridCol w:w="1723"/>
      </w:tblGrid>
      <w:tr w:rsidR="00031C27" w:rsidRPr="00F841E0" w14:paraId="5991F47A" w14:textId="77777777">
        <w:trPr>
          <w:trHeight w:val="262"/>
        </w:trPr>
        <w:tc>
          <w:tcPr>
            <w:tcW w:w="1963" w:type="dxa"/>
            <w:shd w:val="clear" w:color="auto" w:fill="33AAB9"/>
          </w:tcPr>
          <w:p w14:paraId="52A1C159" w14:textId="77777777" w:rsidR="00031C27" w:rsidRPr="00F841E0" w:rsidRDefault="00031C27">
            <w:pPr>
              <w:tabs>
                <w:tab w:val="left" w:pos="720"/>
              </w:tabs>
              <w:rPr>
                <w:rFonts w:cs="Arial"/>
                <w:b/>
                <w:bCs/>
                <w:i/>
                <w:iCs/>
                <w:color w:val="FFFFFF"/>
                <w:sz w:val="24"/>
                <w:lang w:eastAsia="en-US"/>
              </w:rPr>
            </w:pPr>
            <w:r w:rsidRPr="00F841E0">
              <w:rPr>
                <w:rFonts w:cs="Arial"/>
                <w:b/>
                <w:bCs/>
                <w:i/>
                <w:iCs/>
                <w:color w:val="FFFFFF"/>
                <w:sz w:val="24"/>
                <w:lang w:eastAsia="en-US"/>
              </w:rPr>
              <w:t>Price: 40%</w:t>
            </w:r>
          </w:p>
        </w:tc>
        <w:tc>
          <w:tcPr>
            <w:tcW w:w="1963" w:type="dxa"/>
            <w:shd w:val="clear" w:color="auto" w:fill="33AAB9"/>
          </w:tcPr>
          <w:p w14:paraId="22836107" w14:textId="77777777" w:rsidR="00031C27" w:rsidRPr="00F841E0" w:rsidRDefault="00031C27">
            <w:pPr>
              <w:tabs>
                <w:tab w:val="left" w:pos="720"/>
              </w:tabs>
              <w:rPr>
                <w:rFonts w:cs="Arial"/>
                <w:b/>
                <w:bCs/>
                <w:i/>
                <w:iCs/>
                <w:color w:val="FFFFFF"/>
                <w:sz w:val="24"/>
                <w:lang w:eastAsia="en-US"/>
              </w:rPr>
            </w:pPr>
            <w:r w:rsidRPr="00F841E0">
              <w:rPr>
                <w:rFonts w:cs="Arial"/>
                <w:b/>
                <w:bCs/>
                <w:i/>
                <w:iCs/>
                <w:color w:val="FFFFFF"/>
                <w:sz w:val="24"/>
                <w:lang w:eastAsia="en-US"/>
              </w:rPr>
              <w:t>Supplier 1</w:t>
            </w:r>
          </w:p>
        </w:tc>
        <w:tc>
          <w:tcPr>
            <w:tcW w:w="1963" w:type="dxa"/>
            <w:shd w:val="clear" w:color="auto" w:fill="33AAB9"/>
          </w:tcPr>
          <w:p w14:paraId="252E2063" w14:textId="77777777" w:rsidR="00031C27" w:rsidRPr="00F841E0" w:rsidRDefault="00031C27">
            <w:pPr>
              <w:tabs>
                <w:tab w:val="left" w:pos="720"/>
              </w:tabs>
              <w:rPr>
                <w:rFonts w:cs="Arial"/>
                <w:b/>
                <w:bCs/>
                <w:i/>
                <w:iCs/>
                <w:color w:val="FFFFFF"/>
                <w:sz w:val="24"/>
                <w:lang w:eastAsia="en-US"/>
              </w:rPr>
            </w:pPr>
            <w:r w:rsidRPr="00F841E0">
              <w:rPr>
                <w:rFonts w:cs="Arial"/>
                <w:b/>
                <w:bCs/>
                <w:i/>
                <w:iCs/>
                <w:color w:val="FFFFFF"/>
                <w:sz w:val="24"/>
                <w:lang w:eastAsia="en-US"/>
              </w:rPr>
              <w:t>Supplier 2</w:t>
            </w:r>
          </w:p>
        </w:tc>
        <w:tc>
          <w:tcPr>
            <w:tcW w:w="1964" w:type="dxa"/>
            <w:shd w:val="clear" w:color="auto" w:fill="33AAB9"/>
          </w:tcPr>
          <w:p w14:paraId="759D3D72" w14:textId="77777777" w:rsidR="00031C27" w:rsidRPr="00F841E0" w:rsidRDefault="00031C27">
            <w:pPr>
              <w:tabs>
                <w:tab w:val="left" w:pos="720"/>
              </w:tabs>
              <w:rPr>
                <w:rFonts w:cs="Arial"/>
                <w:b/>
                <w:bCs/>
                <w:i/>
                <w:iCs/>
                <w:color w:val="FFFFFF"/>
                <w:sz w:val="24"/>
                <w:lang w:eastAsia="en-US"/>
              </w:rPr>
            </w:pPr>
            <w:r w:rsidRPr="00F841E0">
              <w:rPr>
                <w:rFonts w:cs="Arial"/>
                <w:b/>
                <w:bCs/>
                <w:i/>
                <w:iCs/>
                <w:color w:val="FFFFFF"/>
                <w:sz w:val="24"/>
                <w:lang w:eastAsia="en-US"/>
              </w:rPr>
              <w:t>Supplier 3</w:t>
            </w:r>
          </w:p>
        </w:tc>
        <w:tc>
          <w:tcPr>
            <w:tcW w:w="1964" w:type="dxa"/>
            <w:shd w:val="clear" w:color="auto" w:fill="33AAB9"/>
          </w:tcPr>
          <w:p w14:paraId="2C4B2332" w14:textId="77777777" w:rsidR="00031C27" w:rsidRPr="00F841E0" w:rsidRDefault="00031C27">
            <w:pPr>
              <w:tabs>
                <w:tab w:val="left" w:pos="720"/>
              </w:tabs>
              <w:rPr>
                <w:rFonts w:cs="Arial"/>
                <w:b/>
                <w:bCs/>
                <w:i/>
                <w:iCs/>
                <w:color w:val="FFFFFF"/>
                <w:sz w:val="24"/>
                <w:lang w:eastAsia="en-US"/>
              </w:rPr>
            </w:pPr>
            <w:r w:rsidRPr="00F841E0">
              <w:rPr>
                <w:rFonts w:cs="Arial"/>
                <w:b/>
                <w:bCs/>
                <w:i/>
                <w:iCs/>
                <w:color w:val="FFFFFF"/>
                <w:sz w:val="24"/>
                <w:lang w:eastAsia="en-US"/>
              </w:rPr>
              <w:t>Supplier 4</w:t>
            </w:r>
          </w:p>
        </w:tc>
      </w:tr>
      <w:tr w:rsidR="00031C27" w:rsidRPr="00F841E0" w14:paraId="7C1A98A9" w14:textId="77777777">
        <w:trPr>
          <w:trHeight w:val="262"/>
        </w:trPr>
        <w:tc>
          <w:tcPr>
            <w:tcW w:w="1963" w:type="dxa"/>
            <w:shd w:val="clear" w:color="auto" w:fill="33AAB9"/>
          </w:tcPr>
          <w:p w14:paraId="4F5CD8D1" w14:textId="77777777" w:rsidR="00031C27" w:rsidRPr="00F841E0" w:rsidRDefault="00031C27">
            <w:pPr>
              <w:tabs>
                <w:tab w:val="left" w:pos="720"/>
              </w:tabs>
              <w:rPr>
                <w:rFonts w:cs="Arial"/>
                <w:b/>
                <w:bCs/>
                <w:i/>
                <w:iCs/>
                <w:color w:val="FFFFFF"/>
                <w:sz w:val="24"/>
                <w:lang w:eastAsia="en-US"/>
              </w:rPr>
            </w:pPr>
            <w:r w:rsidRPr="00F841E0">
              <w:rPr>
                <w:rFonts w:cs="Arial"/>
                <w:b/>
                <w:bCs/>
                <w:i/>
                <w:iCs/>
                <w:color w:val="FFFFFF"/>
                <w:sz w:val="24"/>
                <w:lang w:eastAsia="en-US"/>
              </w:rPr>
              <w:t>Gross Price (a)</w:t>
            </w:r>
          </w:p>
        </w:tc>
        <w:tc>
          <w:tcPr>
            <w:tcW w:w="1963" w:type="dxa"/>
          </w:tcPr>
          <w:p w14:paraId="37F6A45D"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£1,000</w:t>
            </w:r>
          </w:p>
        </w:tc>
        <w:tc>
          <w:tcPr>
            <w:tcW w:w="1963" w:type="dxa"/>
          </w:tcPr>
          <w:p w14:paraId="0C0C66D8"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£1,000</w:t>
            </w:r>
          </w:p>
        </w:tc>
        <w:tc>
          <w:tcPr>
            <w:tcW w:w="1964" w:type="dxa"/>
          </w:tcPr>
          <w:p w14:paraId="52D224E4"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£1,300</w:t>
            </w:r>
          </w:p>
        </w:tc>
        <w:tc>
          <w:tcPr>
            <w:tcW w:w="1964" w:type="dxa"/>
          </w:tcPr>
          <w:p w14:paraId="62DE100C"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£1,250</w:t>
            </w:r>
          </w:p>
        </w:tc>
      </w:tr>
      <w:tr w:rsidR="00031C27" w:rsidRPr="00F841E0" w14:paraId="0D7BF905" w14:textId="77777777">
        <w:trPr>
          <w:trHeight w:val="262"/>
        </w:trPr>
        <w:tc>
          <w:tcPr>
            <w:tcW w:w="1963" w:type="dxa"/>
            <w:shd w:val="clear" w:color="auto" w:fill="33AAB9"/>
          </w:tcPr>
          <w:p w14:paraId="235F98B6" w14:textId="77777777" w:rsidR="00031C27" w:rsidRPr="00F841E0" w:rsidRDefault="00031C27">
            <w:pPr>
              <w:tabs>
                <w:tab w:val="left" w:pos="720"/>
              </w:tabs>
              <w:rPr>
                <w:rFonts w:cs="Arial"/>
                <w:b/>
                <w:bCs/>
                <w:i/>
                <w:iCs/>
                <w:color w:val="FFFFFF"/>
                <w:sz w:val="24"/>
                <w:lang w:eastAsia="en-US"/>
              </w:rPr>
            </w:pPr>
            <w:r w:rsidRPr="00F841E0">
              <w:rPr>
                <w:rFonts w:cs="Arial"/>
                <w:b/>
                <w:bCs/>
                <w:i/>
                <w:iCs/>
                <w:color w:val="FFFFFF"/>
                <w:sz w:val="24"/>
                <w:lang w:eastAsia="en-US"/>
              </w:rPr>
              <w:t>Rebate (b)</w:t>
            </w:r>
          </w:p>
        </w:tc>
        <w:tc>
          <w:tcPr>
            <w:tcW w:w="1963" w:type="dxa"/>
          </w:tcPr>
          <w:p w14:paraId="257247C6"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0.5%</w:t>
            </w:r>
          </w:p>
        </w:tc>
        <w:tc>
          <w:tcPr>
            <w:tcW w:w="1963" w:type="dxa"/>
          </w:tcPr>
          <w:p w14:paraId="2C383F9D"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0%</w:t>
            </w:r>
          </w:p>
        </w:tc>
        <w:tc>
          <w:tcPr>
            <w:tcW w:w="1964" w:type="dxa"/>
          </w:tcPr>
          <w:p w14:paraId="04ED24DC"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2.0%</w:t>
            </w:r>
          </w:p>
        </w:tc>
        <w:tc>
          <w:tcPr>
            <w:tcW w:w="1964" w:type="dxa"/>
          </w:tcPr>
          <w:p w14:paraId="18ABAF97"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1.5%</w:t>
            </w:r>
          </w:p>
        </w:tc>
      </w:tr>
      <w:tr w:rsidR="00031C27" w:rsidRPr="00F841E0" w14:paraId="0B2BD400" w14:textId="77777777">
        <w:trPr>
          <w:trHeight w:val="338"/>
        </w:trPr>
        <w:tc>
          <w:tcPr>
            <w:tcW w:w="1963" w:type="dxa"/>
            <w:shd w:val="clear" w:color="auto" w:fill="33AAB9"/>
          </w:tcPr>
          <w:p w14:paraId="680CDB07" w14:textId="77777777" w:rsidR="00031C27" w:rsidRPr="00F841E0" w:rsidRDefault="00031C27">
            <w:pPr>
              <w:tabs>
                <w:tab w:val="left" w:pos="720"/>
              </w:tabs>
              <w:rPr>
                <w:rFonts w:cs="Arial"/>
                <w:b/>
                <w:bCs/>
                <w:i/>
                <w:iCs/>
                <w:color w:val="FFFFFF"/>
                <w:sz w:val="24"/>
                <w:lang w:eastAsia="en-US"/>
              </w:rPr>
            </w:pPr>
            <w:r w:rsidRPr="00F841E0">
              <w:rPr>
                <w:rFonts w:cs="Arial"/>
                <w:b/>
                <w:bCs/>
                <w:i/>
                <w:iCs/>
                <w:color w:val="FFFFFF"/>
                <w:sz w:val="24"/>
                <w:lang w:eastAsia="en-US"/>
              </w:rPr>
              <w:t xml:space="preserve">Net Price (c = a - b) </w:t>
            </w:r>
          </w:p>
        </w:tc>
        <w:tc>
          <w:tcPr>
            <w:tcW w:w="1963" w:type="dxa"/>
          </w:tcPr>
          <w:p w14:paraId="503B8DCF"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£995</w:t>
            </w:r>
          </w:p>
        </w:tc>
        <w:tc>
          <w:tcPr>
            <w:tcW w:w="1963" w:type="dxa"/>
          </w:tcPr>
          <w:p w14:paraId="17BC181E"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£1,000</w:t>
            </w:r>
          </w:p>
        </w:tc>
        <w:tc>
          <w:tcPr>
            <w:tcW w:w="1964" w:type="dxa"/>
          </w:tcPr>
          <w:p w14:paraId="25F5E92D"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£1,274</w:t>
            </w:r>
          </w:p>
        </w:tc>
        <w:tc>
          <w:tcPr>
            <w:tcW w:w="1964" w:type="dxa"/>
          </w:tcPr>
          <w:p w14:paraId="65FF389D"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£1,231</w:t>
            </w:r>
          </w:p>
        </w:tc>
      </w:tr>
      <w:tr w:rsidR="00031C27" w:rsidRPr="00F841E0" w14:paraId="6105CE08" w14:textId="77777777">
        <w:trPr>
          <w:trHeight w:val="262"/>
        </w:trPr>
        <w:tc>
          <w:tcPr>
            <w:tcW w:w="1963" w:type="dxa"/>
            <w:shd w:val="clear" w:color="auto" w:fill="33AAB9"/>
          </w:tcPr>
          <w:p w14:paraId="2B70CC3C" w14:textId="77777777" w:rsidR="00031C27" w:rsidRPr="00F841E0" w:rsidRDefault="00031C27">
            <w:pPr>
              <w:tabs>
                <w:tab w:val="left" w:pos="720"/>
              </w:tabs>
              <w:rPr>
                <w:rFonts w:cs="Arial"/>
                <w:b/>
                <w:bCs/>
                <w:i/>
                <w:iCs/>
                <w:color w:val="FFFFFF"/>
                <w:sz w:val="24"/>
                <w:lang w:eastAsia="en-US"/>
              </w:rPr>
            </w:pPr>
            <w:r w:rsidRPr="00F841E0">
              <w:rPr>
                <w:rFonts w:cs="Arial"/>
                <w:b/>
                <w:bCs/>
                <w:i/>
                <w:iCs/>
                <w:color w:val="FFFFFF"/>
                <w:sz w:val="24"/>
                <w:lang w:eastAsia="en-US"/>
              </w:rPr>
              <w:t>Score</w:t>
            </w:r>
          </w:p>
        </w:tc>
        <w:tc>
          <w:tcPr>
            <w:tcW w:w="1963" w:type="dxa"/>
          </w:tcPr>
          <w:p w14:paraId="2157D12C"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40%</w:t>
            </w:r>
          </w:p>
        </w:tc>
        <w:tc>
          <w:tcPr>
            <w:tcW w:w="1963" w:type="dxa"/>
          </w:tcPr>
          <w:p w14:paraId="41004160"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39.8%</w:t>
            </w:r>
          </w:p>
        </w:tc>
        <w:tc>
          <w:tcPr>
            <w:tcW w:w="1964" w:type="dxa"/>
          </w:tcPr>
          <w:p w14:paraId="41D8E926"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31.2%</w:t>
            </w:r>
          </w:p>
        </w:tc>
        <w:tc>
          <w:tcPr>
            <w:tcW w:w="1964" w:type="dxa"/>
          </w:tcPr>
          <w:p w14:paraId="39753883" w14:textId="77777777" w:rsidR="00031C27" w:rsidRPr="00F841E0" w:rsidRDefault="00031C27">
            <w:pPr>
              <w:tabs>
                <w:tab w:val="left" w:pos="720"/>
              </w:tabs>
              <w:rPr>
                <w:rFonts w:cs="Arial"/>
                <w:bCs/>
                <w:i/>
                <w:iCs/>
                <w:sz w:val="24"/>
                <w:lang w:eastAsia="en-US"/>
              </w:rPr>
            </w:pPr>
            <w:r w:rsidRPr="00F841E0">
              <w:rPr>
                <w:rFonts w:cs="Arial"/>
                <w:bCs/>
                <w:i/>
                <w:iCs/>
                <w:sz w:val="24"/>
                <w:lang w:eastAsia="en-US"/>
              </w:rPr>
              <w:t>32.3%</w:t>
            </w:r>
          </w:p>
        </w:tc>
      </w:tr>
      <w:tr w:rsidR="00031C27" w:rsidRPr="00F841E0" w14:paraId="437E02DE" w14:textId="77777777">
        <w:trPr>
          <w:trHeight w:val="262"/>
        </w:trPr>
        <w:tc>
          <w:tcPr>
            <w:tcW w:w="1963" w:type="dxa"/>
            <w:shd w:val="clear" w:color="auto" w:fill="33AAB9"/>
          </w:tcPr>
          <w:p w14:paraId="36BDFDF2" w14:textId="77777777" w:rsidR="00031C27" w:rsidRPr="00F841E0" w:rsidRDefault="00031C27">
            <w:pPr>
              <w:tabs>
                <w:tab w:val="left" w:pos="720"/>
              </w:tabs>
              <w:rPr>
                <w:rFonts w:cs="Arial"/>
                <w:b/>
                <w:bCs/>
                <w:i/>
                <w:iCs/>
                <w:color w:val="FFFFFF"/>
                <w:sz w:val="24"/>
                <w:lang w:eastAsia="en-US"/>
              </w:rPr>
            </w:pPr>
            <w:r w:rsidRPr="00F841E0">
              <w:rPr>
                <w:rFonts w:cs="Arial"/>
                <w:b/>
                <w:bCs/>
                <w:i/>
                <w:iCs/>
                <w:color w:val="FFFFFF"/>
                <w:sz w:val="24"/>
                <w:lang w:eastAsia="en-US"/>
              </w:rPr>
              <w:t>Outcome</w:t>
            </w:r>
          </w:p>
        </w:tc>
        <w:tc>
          <w:tcPr>
            <w:tcW w:w="1963" w:type="dxa"/>
          </w:tcPr>
          <w:p w14:paraId="31C3FC1D" w14:textId="77777777" w:rsidR="00031C27" w:rsidRPr="00F841E0" w:rsidRDefault="00031C27">
            <w:pPr>
              <w:tabs>
                <w:tab w:val="left" w:pos="720"/>
              </w:tabs>
              <w:rPr>
                <w:rFonts w:cs="Arial"/>
                <w:b/>
                <w:bCs/>
                <w:i/>
                <w:iCs/>
                <w:sz w:val="24"/>
                <w:lang w:eastAsia="en-US"/>
              </w:rPr>
            </w:pPr>
            <w:r w:rsidRPr="00F841E0">
              <w:rPr>
                <w:rFonts w:cs="Arial"/>
                <w:b/>
                <w:bCs/>
                <w:i/>
                <w:iCs/>
                <w:sz w:val="24"/>
                <w:lang w:eastAsia="en-US"/>
              </w:rPr>
              <w:t xml:space="preserve">Lowest Net Price </w:t>
            </w:r>
          </w:p>
        </w:tc>
        <w:tc>
          <w:tcPr>
            <w:tcW w:w="1963" w:type="dxa"/>
          </w:tcPr>
          <w:p w14:paraId="46ABBE26" w14:textId="77777777" w:rsidR="00031C27" w:rsidRPr="00F841E0" w:rsidRDefault="00031C27">
            <w:pPr>
              <w:tabs>
                <w:tab w:val="left" w:pos="720"/>
              </w:tabs>
              <w:rPr>
                <w:rFonts w:cs="Arial"/>
                <w:bCs/>
                <w:i/>
                <w:iCs/>
                <w:sz w:val="24"/>
                <w:lang w:eastAsia="en-US"/>
              </w:rPr>
            </w:pPr>
          </w:p>
        </w:tc>
        <w:tc>
          <w:tcPr>
            <w:tcW w:w="1964" w:type="dxa"/>
          </w:tcPr>
          <w:p w14:paraId="45AA9AEF" w14:textId="77777777" w:rsidR="00031C27" w:rsidRPr="00F841E0" w:rsidRDefault="00031C27">
            <w:pPr>
              <w:tabs>
                <w:tab w:val="left" w:pos="720"/>
              </w:tabs>
              <w:rPr>
                <w:rFonts w:cs="Arial"/>
                <w:b/>
                <w:bCs/>
                <w:i/>
                <w:iCs/>
                <w:sz w:val="24"/>
                <w:lang w:eastAsia="en-US"/>
              </w:rPr>
            </w:pPr>
            <w:r w:rsidRPr="00F841E0">
              <w:rPr>
                <w:rFonts w:cs="Arial"/>
                <w:b/>
                <w:bCs/>
                <w:i/>
                <w:iCs/>
                <w:sz w:val="24"/>
                <w:lang w:eastAsia="en-US"/>
              </w:rPr>
              <w:t>Highest Net Price</w:t>
            </w:r>
          </w:p>
        </w:tc>
        <w:tc>
          <w:tcPr>
            <w:tcW w:w="1964" w:type="dxa"/>
          </w:tcPr>
          <w:p w14:paraId="3D06A894" w14:textId="77777777" w:rsidR="00031C27" w:rsidRPr="00F841E0" w:rsidRDefault="00031C27">
            <w:pPr>
              <w:tabs>
                <w:tab w:val="left" w:pos="720"/>
              </w:tabs>
              <w:rPr>
                <w:rFonts w:cs="Arial"/>
                <w:bCs/>
                <w:i/>
                <w:iCs/>
                <w:sz w:val="24"/>
                <w:lang w:eastAsia="en-US"/>
              </w:rPr>
            </w:pPr>
          </w:p>
        </w:tc>
      </w:tr>
    </w:tbl>
    <w:p w14:paraId="4EF7CD68" w14:textId="77777777" w:rsidR="00031C27" w:rsidRPr="00F841E0" w:rsidRDefault="00031C27" w:rsidP="00031C27">
      <w:pPr>
        <w:spacing w:after="160" w:line="259" w:lineRule="auto"/>
        <w:rPr>
          <w:rFonts w:eastAsia="Calibri" w:cs="Arial"/>
          <w:b/>
          <w:bCs/>
          <w:sz w:val="24"/>
          <w:lang w:val="en-US" w:eastAsia="en-US"/>
        </w:rPr>
      </w:pPr>
    </w:p>
    <w:p w14:paraId="138FE421" w14:textId="77777777" w:rsidR="00031C27" w:rsidRPr="00F841E0" w:rsidRDefault="00031C27" w:rsidP="00031C27">
      <w:pPr>
        <w:pStyle w:val="ListParagraph"/>
        <w:numPr>
          <w:ilvl w:val="3"/>
          <w:numId w:val="32"/>
        </w:numPr>
        <w:spacing w:after="240"/>
        <w:ind w:left="397" w:hanging="284"/>
        <w:jc w:val="both"/>
        <w:rPr>
          <w:rFonts w:ascii="Arial" w:hAnsi="Arial" w:cs="Arial"/>
          <w:b/>
          <w:bCs/>
          <w:sz w:val="24"/>
          <w:szCs w:val="24"/>
        </w:rPr>
      </w:pPr>
      <w:r w:rsidRPr="00F841E0">
        <w:rPr>
          <w:rFonts w:ascii="Arial" w:hAnsi="Arial" w:cs="Arial"/>
          <w:b/>
          <w:bCs/>
          <w:sz w:val="24"/>
          <w:szCs w:val="24"/>
        </w:rPr>
        <w:t>Daily Rebate Schedule</w:t>
      </w:r>
    </w:p>
    <w:tbl>
      <w:tblPr>
        <w:tblStyle w:val="TableGrid1"/>
        <w:tblW w:w="9675" w:type="dxa"/>
        <w:tblLook w:val="04A0" w:firstRow="1" w:lastRow="0" w:firstColumn="1" w:lastColumn="0" w:noHBand="0" w:noVBand="1"/>
      </w:tblPr>
      <w:tblGrid>
        <w:gridCol w:w="2828"/>
        <w:gridCol w:w="1118"/>
        <w:gridCol w:w="898"/>
        <w:gridCol w:w="897"/>
        <w:gridCol w:w="897"/>
        <w:gridCol w:w="900"/>
        <w:gridCol w:w="1048"/>
        <w:gridCol w:w="1089"/>
      </w:tblGrid>
      <w:tr w:rsidR="00031C27" w:rsidRPr="00F841E0" w14:paraId="379FE682" w14:textId="77777777">
        <w:trPr>
          <w:trHeight w:val="1365"/>
        </w:trPr>
        <w:tc>
          <w:tcPr>
            <w:tcW w:w="2841" w:type="dxa"/>
            <w:vMerge w:val="restart"/>
            <w:shd w:val="clear" w:color="auto" w:fill="33AAB9"/>
          </w:tcPr>
          <w:p w14:paraId="122F7532" w14:textId="77777777" w:rsidR="00031C27" w:rsidRPr="00F841E0" w:rsidRDefault="00031C27">
            <w:pPr>
              <w:rPr>
                <w:rFonts w:cs="Arial"/>
                <w:b/>
                <w:bCs/>
                <w:color w:val="FFFFFF"/>
                <w:sz w:val="24"/>
              </w:rPr>
            </w:pPr>
            <w:r w:rsidRPr="00F841E0">
              <w:rPr>
                <w:rFonts w:cs="Arial"/>
                <w:b/>
                <w:bCs/>
                <w:color w:val="FFFFFF"/>
                <w:sz w:val="24"/>
              </w:rPr>
              <w:lastRenderedPageBreak/>
              <w:t>Number of days elapsed between the Trigger Date and the Invoice Payment Date</w:t>
            </w:r>
          </w:p>
          <w:p w14:paraId="41AFC346" w14:textId="77777777" w:rsidR="00031C27" w:rsidRPr="00F841E0" w:rsidRDefault="00031C27">
            <w:pPr>
              <w:rPr>
                <w:rFonts w:cs="Arial"/>
                <w:b/>
                <w:bCs/>
                <w:i/>
                <w:iCs/>
                <w:color w:val="FFFFFF"/>
                <w:sz w:val="24"/>
              </w:rPr>
            </w:pPr>
            <w:r w:rsidRPr="00F841E0">
              <w:rPr>
                <w:rFonts w:cs="Arial"/>
                <w:b/>
                <w:bCs/>
                <w:i/>
                <w:iCs/>
                <w:color w:val="FFFFFF"/>
                <w:sz w:val="24"/>
              </w:rPr>
              <w:t>(see Terms &amp; Conditions for definitions)</w:t>
            </w:r>
          </w:p>
        </w:tc>
        <w:tc>
          <w:tcPr>
            <w:tcW w:w="6834" w:type="dxa"/>
            <w:gridSpan w:val="7"/>
            <w:shd w:val="clear" w:color="auto" w:fill="33AAB9"/>
          </w:tcPr>
          <w:p w14:paraId="0EE3328B" w14:textId="77777777" w:rsidR="00031C27" w:rsidRPr="00F841E0" w:rsidRDefault="00031C27">
            <w:pPr>
              <w:rPr>
                <w:rFonts w:cs="Arial"/>
                <w:b/>
                <w:bCs/>
                <w:color w:val="FFFFFF"/>
                <w:sz w:val="24"/>
              </w:rPr>
            </w:pPr>
            <w:r w:rsidRPr="00F841E0">
              <w:rPr>
                <w:rFonts w:cs="Arial"/>
                <w:b/>
                <w:bCs/>
                <w:color w:val="FFFFFF"/>
                <w:sz w:val="24"/>
              </w:rPr>
              <w:t>Rebate Options showing % that will be deducted from the invoiced amount as the rebate.</w:t>
            </w:r>
          </w:p>
          <w:p w14:paraId="3D16B75E" w14:textId="77777777" w:rsidR="00031C27" w:rsidRPr="00F841E0" w:rsidRDefault="00031C27">
            <w:pPr>
              <w:rPr>
                <w:rFonts w:cs="Arial"/>
                <w:b/>
                <w:bCs/>
                <w:color w:val="FFFFFF"/>
                <w:sz w:val="24"/>
              </w:rPr>
            </w:pPr>
          </w:p>
          <w:p w14:paraId="2B8565D2" w14:textId="77777777" w:rsidR="00031C27" w:rsidRPr="00F841E0" w:rsidRDefault="00031C27">
            <w:pPr>
              <w:rPr>
                <w:rFonts w:cs="Arial"/>
                <w:b/>
                <w:bCs/>
                <w:color w:val="FFFFFF"/>
                <w:sz w:val="24"/>
              </w:rPr>
            </w:pPr>
            <w:r w:rsidRPr="00F841E0">
              <w:rPr>
                <w:rFonts w:eastAsia="Calibri" w:cs="Arial"/>
                <w:i/>
                <w:iCs/>
                <w:color w:val="FFFFFF"/>
                <w:sz w:val="24"/>
              </w:rPr>
              <w:t>Please note that the actual Supplier Participation Agreement issued will only contain the rebate column that corresponds to the Target Day rebate offered.</w:t>
            </w:r>
          </w:p>
        </w:tc>
      </w:tr>
      <w:tr w:rsidR="00031C27" w:rsidRPr="00F841E0" w14:paraId="2B4B562F" w14:textId="77777777">
        <w:trPr>
          <w:trHeight w:val="260"/>
        </w:trPr>
        <w:tc>
          <w:tcPr>
            <w:tcW w:w="2841" w:type="dxa"/>
            <w:vMerge/>
          </w:tcPr>
          <w:p w14:paraId="0C5ACC11" w14:textId="77777777" w:rsidR="00031C27" w:rsidRPr="00F841E0" w:rsidRDefault="00031C27">
            <w:pPr>
              <w:rPr>
                <w:rFonts w:eastAsia="Calibri" w:cs="Arial"/>
                <w:sz w:val="24"/>
              </w:rPr>
            </w:pPr>
          </w:p>
        </w:tc>
        <w:tc>
          <w:tcPr>
            <w:tcW w:w="1120" w:type="dxa"/>
            <w:vAlign w:val="center"/>
          </w:tcPr>
          <w:p w14:paraId="12535C8E" w14:textId="77777777" w:rsidR="00031C27" w:rsidRPr="00F841E0" w:rsidRDefault="00031C27">
            <w:pPr>
              <w:jc w:val="center"/>
              <w:rPr>
                <w:rFonts w:eastAsia="Calibri" w:cs="Arial"/>
                <w:b/>
                <w:bCs/>
                <w:sz w:val="24"/>
              </w:rPr>
            </w:pPr>
            <w:r w:rsidRPr="00F841E0">
              <w:rPr>
                <w:rFonts w:eastAsia="Calibri" w:cs="Arial"/>
                <w:b/>
                <w:bCs/>
                <w:sz w:val="24"/>
              </w:rPr>
              <w:t>A</w:t>
            </w:r>
          </w:p>
        </w:tc>
        <w:tc>
          <w:tcPr>
            <w:tcW w:w="898" w:type="dxa"/>
            <w:vAlign w:val="center"/>
          </w:tcPr>
          <w:p w14:paraId="231265CA"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B</w:t>
            </w:r>
          </w:p>
        </w:tc>
        <w:tc>
          <w:tcPr>
            <w:tcW w:w="890" w:type="dxa"/>
            <w:vAlign w:val="center"/>
          </w:tcPr>
          <w:p w14:paraId="13D7C4B0"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C</w:t>
            </w:r>
          </w:p>
        </w:tc>
        <w:tc>
          <w:tcPr>
            <w:tcW w:w="885" w:type="dxa"/>
            <w:vAlign w:val="center"/>
          </w:tcPr>
          <w:p w14:paraId="57A1404B"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D</w:t>
            </w:r>
          </w:p>
        </w:tc>
        <w:tc>
          <w:tcPr>
            <w:tcW w:w="900" w:type="dxa"/>
            <w:vAlign w:val="center"/>
          </w:tcPr>
          <w:p w14:paraId="602C6B77"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E</w:t>
            </w:r>
          </w:p>
        </w:tc>
        <w:tc>
          <w:tcPr>
            <w:tcW w:w="1050" w:type="dxa"/>
            <w:vAlign w:val="center"/>
          </w:tcPr>
          <w:p w14:paraId="2323957D"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F</w:t>
            </w:r>
          </w:p>
        </w:tc>
        <w:tc>
          <w:tcPr>
            <w:tcW w:w="1091" w:type="dxa"/>
            <w:vAlign w:val="center"/>
          </w:tcPr>
          <w:p w14:paraId="272AAD69" w14:textId="77777777" w:rsidR="00031C27" w:rsidRPr="00F841E0" w:rsidRDefault="00031C27">
            <w:pPr>
              <w:jc w:val="center"/>
              <w:rPr>
                <w:rFonts w:eastAsia="Calibri" w:cs="Arial"/>
                <w:b/>
                <w:bCs/>
                <w:sz w:val="24"/>
              </w:rPr>
            </w:pPr>
            <w:r w:rsidRPr="00F841E0">
              <w:rPr>
                <w:rFonts w:eastAsia="Calibri" w:cs="Arial"/>
                <w:b/>
                <w:bCs/>
                <w:sz w:val="24"/>
              </w:rPr>
              <w:t>G</w:t>
            </w:r>
          </w:p>
        </w:tc>
      </w:tr>
      <w:tr w:rsidR="00031C27" w:rsidRPr="00F841E0" w14:paraId="5C7BC45C" w14:textId="77777777">
        <w:trPr>
          <w:trHeight w:val="260"/>
        </w:trPr>
        <w:tc>
          <w:tcPr>
            <w:tcW w:w="2841" w:type="dxa"/>
          </w:tcPr>
          <w:p w14:paraId="04361608" w14:textId="77777777" w:rsidR="00031C27" w:rsidRPr="00F841E0" w:rsidRDefault="00031C27">
            <w:pPr>
              <w:rPr>
                <w:rFonts w:eastAsia="Calibri" w:cs="Arial"/>
                <w:b/>
                <w:sz w:val="24"/>
              </w:rPr>
            </w:pPr>
            <w:r w:rsidRPr="00F841E0">
              <w:rPr>
                <w:rFonts w:eastAsia="Calibri" w:cs="Arial"/>
                <w:sz w:val="24"/>
              </w:rPr>
              <w:t>0 (Date of Valid Invoice Receipt)</w:t>
            </w:r>
          </w:p>
        </w:tc>
        <w:tc>
          <w:tcPr>
            <w:tcW w:w="1120" w:type="dxa"/>
            <w:vAlign w:val="center"/>
          </w:tcPr>
          <w:p w14:paraId="29F7D2ED" w14:textId="77777777" w:rsidR="00031C27" w:rsidRPr="00F841E0" w:rsidRDefault="00031C27">
            <w:pPr>
              <w:jc w:val="center"/>
              <w:rPr>
                <w:rFonts w:eastAsia="Calibri" w:cs="Arial"/>
                <w:b/>
                <w:sz w:val="24"/>
              </w:rPr>
            </w:pPr>
            <w:r w:rsidRPr="00F841E0">
              <w:rPr>
                <w:rFonts w:eastAsia="Calibri" w:cs="Arial"/>
                <w:sz w:val="24"/>
              </w:rPr>
              <w:t>0.75%</w:t>
            </w:r>
          </w:p>
        </w:tc>
        <w:tc>
          <w:tcPr>
            <w:tcW w:w="898" w:type="dxa"/>
            <w:vAlign w:val="center"/>
          </w:tcPr>
          <w:p w14:paraId="23639369" w14:textId="77777777" w:rsidR="00031C27" w:rsidRPr="00F841E0" w:rsidRDefault="00031C27">
            <w:pPr>
              <w:jc w:val="center"/>
              <w:rPr>
                <w:rFonts w:eastAsia="Calibri" w:cs="Arial"/>
                <w:b/>
                <w:sz w:val="24"/>
              </w:rPr>
            </w:pPr>
            <w:r w:rsidRPr="00F841E0">
              <w:rPr>
                <w:rFonts w:eastAsia="Calibri" w:cs="Arial"/>
                <w:color w:val="000000"/>
                <w:sz w:val="24"/>
              </w:rPr>
              <w:t>1.50%</w:t>
            </w:r>
          </w:p>
        </w:tc>
        <w:tc>
          <w:tcPr>
            <w:tcW w:w="890" w:type="dxa"/>
            <w:vAlign w:val="center"/>
          </w:tcPr>
          <w:p w14:paraId="3E1AD74C" w14:textId="77777777" w:rsidR="00031C27" w:rsidRPr="00F841E0" w:rsidRDefault="00031C27">
            <w:pPr>
              <w:jc w:val="center"/>
              <w:rPr>
                <w:rFonts w:eastAsia="Calibri" w:cs="Arial"/>
                <w:b/>
                <w:sz w:val="24"/>
              </w:rPr>
            </w:pPr>
            <w:r w:rsidRPr="00F841E0">
              <w:rPr>
                <w:rFonts w:eastAsia="Calibri" w:cs="Arial"/>
                <w:color w:val="000000"/>
                <w:sz w:val="24"/>
              </w:rPr>
              <w:t>1.88%</w:t>
            </w:r>
          </w:p>
        </w:tc>
        <w:tc>
          <w:tcPr>
            <w:tcW w:w="885" w:type="dxa"/>
            <w:vAlign w:val="center"/>
          </w:tcPr>
          <w:p w14:paraId="26C24246" w14:textId="77777777" w:rsidR="00031C27" w:rsidRPr="00F841E0" w:rsidRDefault="00031C27">
            <w:pPr>
              <w:jc w:val="center"/>
              <w:rPr>
                <w:rFonts w:eastAsia="Calibri" w:cs="Arial"/>
                <w:b/>
                <w:sz w:val="24"/>
              </w:rPr>
            </w:pPr>
            <w:r w:rsidRPr="00F841E0">
              <w:rPr>
                <w:rFonts w:eastAsia="Calibri" w:cs="Arial"/>
                <w:color w:val="000000"/>
                <w:sz w:val="24"/>
              </w:rPr>
              <w:t>2.25%</w:t>
            </w:r>
          </w:p>
        </w:tc>
        <w:tc>
          <w:tcPr>
            <w:tcW w:w="900" w:type="dxa"/>
            <w:vAlign w:val="center"/>
          </w:tcPr>
          <w:p w14:paraId="05752BBC" w14:textId="77777777" w:rsidR="00031C27" w:rsidRPr="00F841E0" w:rsidRDefault="00031C27">
            <w:pPr>
              <w:jc w:val="center"/>
              <w:rPr>
                <w:rFonts w:eastAsia="Calibri" w:cs="Arial"/>
                <w:b/>
                <w:sz w:val="24"/>
              </w:rPr>
            </w:pPr>
            <w:r w:rsidRPr="00F841E0">
              <w:rPr>
                <w:rFonts w:eastAsia="Calibri" w:cs="Arial"/>
                <w:color w:val="000000"/>
                <w:sz w:val="24"/>
              </w:rPr>
              <w:t>3.00%</w:t>
            </w:r>
          </w:p>
        </w:tc>
        <w:tc>
          <w:tcPr>
            <w:tcW w:w="1050" w:type="dxa"/>
            <w:vAlign w:val="center"/>
          </w:tcPr>
          <w:p w14:paraId="7B1B7687" w14:textId="77777777" w:rsidR="00031C27" w:rsidRPr="00F841E0" w:rsidRDefault="00031C27">
            <w:pPr>
              <w:jc w:val="center"/>
              <w:rPr>
                <w:rFonts w:eastAsia="Calibri" w:cs="Arial"/>
                <w:color w:val="000000"/>
                <w:sz w:val="24"/>
              </w:rPr>
            </w:pPr>
            <w:r w:rsidRPr="00F841E0">
              <w:rPr>
                <w:rFonts w:eastAsia="Calibri" w:cs="Arial"/>
                <w:color w:val="000000"/>
                <w:sz w:val="24"/>
              </w:rPr>
              <w:t>3.75%</w:t>
            </w:r>
          </w:p>
        </w:tc>
        <w:tc>
          <w:tcPr>
            <w:tcW w:w="1091" w:type="dxa"/>
            <w:vAlign w:val="center"/>
          </w:tcPr>
          <w:p w14:paraId="679F11D3" w14:textId="77777777" w:rsidR="00031C27" w:rsidRPr="00F841E0" w:rsidRDefault="00031C27">
            <w:pPr>
              <w:jc w:val="center"/>
              <w:rPr>
                <w:rFonts w:eastAsia="Calibri" w:cs="Arial"/>
                <w:color w:val="000000"/>
                <w:sz w:val="24"/>
              </w:rPr>
            </w:pPr>
            <w:r w:rsidRPr="00F841E0">
              <w:rPr>
                <w:rFonts w:eastAsia="Calibri" w:cs="Arial"/>
                <w:sz w:val="24"/>
              </w:rPr>
              <w:t>4.50%</w:t>
            </w:r>
          </w:p>
        </w:tc>
      </w:tr>
      <w:tr w:rsidR="00031C27" w:rsidRPr="00F841E0" w14:paraId="3F680712" w14:textId="77777777">
        <w:trPr>
          <w:trHeight w:val="260"/>
        </w:trPr>
        <w:tc>
          <w:tcPr>
            <w:tcW w:w="2841" w:type="dxa"/>
          </w:tcPr>
          <w:p w14:paraId="1328EF2B" w14:textId="77777777" w:rsidR="00031C27" w:rsidRPr="00F841E0" w:rsidRDefault="00031C27">
            <w:pPr>
              <w:rPr>
                <w:rFonts w:eastAsia="Calibri" w:cs="Arial"/>
                <w:b/>
                <w:sz w:val="24"/>
              </w:rPr>
            </w:pPr>
            <w:r w:rsidRPr="00F841E0">
              <w:rPr>
                <w:rFonts w:eastAsia="Calibri" w:cs="Arial"/>
                <w:sz w:val="24"/>
              </w:rPr>
              <w:t>1</w:t>
            </w:r>
          </w:p>
        </w:tc>
        <w:tc>
          <w:tcPr>
            <w:tcW w:w="1120" w:type="dxa"/>
            <w:vAlign w:val="center"/>
          </w:tcPr>
          <w:p w14:paraId="246BEDC2" w14:textId="77777777" w:rsidR="00031C27" w:rsidRPr="00F841E0" w:rsidRDefault="00031C27">
            <w:pPr>
              <w:jc w:val="center"/>
              <w:rPr>
                <w:rFonts w:eastAsia="Calibri" w:cs="Arial"/>
                <w:b/>
                <w:sz w:val="24"/>
              </w:rPr>
            </w:pPr>
            <w:r w:rsidRPr="00F841E0">
              <w:rPr>
                <w:rFonts w:eastAsia="Calibri" w:cs="Arial"/>
                <w:color w:val="000000"/>
                <w:sz w:val="24"/>
              </w:rPr>
              <w:t>0.73%</w:t>
            </w:r>
          </w:p>
        </w:tc>
        <w:tc>
          <w:tcPr>
            <w:tcW w:w="898" w:type="dxa"/>
            <w:vAlign w:val="center"/>
          </w:tcPr>
          <w:p w14:paraId="5B8CFA99" w14:textId="77777777" w:rsidR="00031C27" w:rsidRPr="00F841E0" w:rsidRDefault="00031C27">
            <w:pPr>
              <w:jc w:val="center"/>
              <w:rPr>
                <w:rFonts w:eastAsia="Calibri" w:cs="Arial"/>
                <w:b/>
                <w:sz w:val="24"/>
              </w:rPr>
            </w:pPr>
            <w:r w:rsidRPr="00F841E0">
              <w:rPr>
                <w:rFonts w:eastAsia="Calibri" w:cs="Arial"/>
                <w:color w:val="000000"/>
                <w:sz w:val="24"/>
              </w:rPr>
              <w:t>1.45%</w:t>
            </w:r>
          </w:p>
        </w:tc>
        <w:tc>
          <w:tcPr>
            <w:tcW w:w="890" w:type="dxa"/>
            <w:vAlign w:val="center"/>
          </w:tcPr>
          <w:p w14:paraId="4A76B897" w14:textId="77777777" w:rsidR="00031C27" w:rsidRPr="00F841E0" w:rsidRDefault="00031C27">
            <w:pPr>
              <w:jc w:val="center"/>
              <w:rPr>
                <w:rFonts w:eastAsia="Calibri" w:cs="Arial"/>
                <w:b/>
                <w:sz w:val="24"/>
              </w:rPr>
            </w:pPr>
            <w:r w:rsidRPr="00F841E0">
              <w:rPr>
                <w:rFonts w:eastAsia="Calibri" w:cs="Arial"/>
                <w:color w:val="000000"/>
                <w:sz w:val="24"/>
              </w:rPr>
              <w:t>1.81%</w:t>
            </w:r>
          </w:p>
        </w:tc>
        <w:tc>
          <w:tcPr>
            <w:tcW w:w="885" w:type="dxa"/>
            <w:vAlign w:val="center"/>
          </w:tcPr>
          <w:p w14:paraId="4794601B" w14:textId="77777777" w:rsidR="00031C27" w:rsidRPr="00F841E0" w:rsidRDefault="00031C27">
            <w:pPr>
              <w:jc w:val="center"/>
              <w:rPr>
                <w:rFonts w:eastAsia="Calibri" w:cs="Arial"/>
                <w:b/>
                <w:sz w:val="24"/>
              </w:rPr>
            </w:pPr>
            <w:r w:rsidRPr="00F841E0">
              <w:rPr>
                <w:rFonts w:eastAsia="Calibri" w:cs="Arial"/>
                <w:color w:val="000000"/>
                <w:sz w:val="24"/>
              </w:rPr>
              <w:t>2.18%</w:t>
            </w:r>
          </w:p>
        </w:tc>
        <w:tc>
          <w:tcPr>
            <w:tcW w:w="900" w:type="dxa"/>
            <w:vAlign w:val="center"/>
          </w:tcPr>
          <w:p w14:paraId="2237D130" w14:textId="77777777" w:rsidR="00031C27" w:rsidRPr="00F841E0" w:rsidRDefault="00031C27">
            <w:pPr>
              <w:jc w:val="center"/>
              <w:rPr>
                <w:rFonts w:eastAsia="Calibri" w:cs="Arial"/>
                <w:b/>
                <w:sz w:val="24"/>
              </w:rPr>
            </w:pPr>
            <w:r w:rsidRPr="00F841E0">
              <w:rPr>
                <w:rFonts w:eastAsia="Calibri" w:cs="Arial"/>
                <w:color w:val="000000"/>
                <w:sz w:val="24"/>
              </w:rPr>
              <w:t>2.90%</w:t>
            </w:r>
          </w:p>
        </w:tc>
        <w:tc>
          <w:tcPr>
            <w:tcW w:w="1050" w:type="dxa"/>
            <w:vAlign w:val="center"/>
          </w:tcPr>
          <w:p w14:paraId="5260EF0F" w14:textId="77777777" w:rsidR="00031C27" w:rsidRPr="00F841E0" w:rsidRDefault="00031C27">
            <w:pPr>
              <w:jc w:val="center"/>
              <w:rPr>
                <w:rFonts w:eastAsia="Calibri" w:cs="Arial"/>
                <w:color w:val="000000"/>
                <w:sz w:val="24"/>
              </w:rPr>
            </w:pPr>
            <w:r w:rsidRPr="00F841E0">
              <w:rPr>
                <w:rFonts w:eastAsia="Calibri" w:cs="Arial"/>
                <w:color w:val="000000"/>
                <w:sz w:val="24"/>
              </w:rPr>
              <w:t>3.63%</w:t>
            </w:r>
          </w:p>
        </w:tc>
        <w:tc>
          <w:tcPr>
            <w:tcW w:w="1091" w:type="dxa"/>
            <w:vAlign w:val="center"/>
          </w:tcPr>
          <w:p w14:paraId="6BBFFD5F" w14:textId="77777777" w:rsidR="00031C27" w:rsidRPr="00F841E0" w:rsidRDefault="00031C27">
            <w:pPr>
              <w:jc w:val="center"/>
              <w:rPr>
                <w:rFonts w:eastAsia="Calibri" w:cs="Arial"/>
                <w:color w:val="000000"/>
                <w:sz w:val="24"/>
              </w:rPr>
            </w:pPr>
            <w:r w:rsidRPr="00F841E0">
              <w:rPr>
                <w:rFonts w:eastAsia="Calibri" w:cs="Arial"/>
                <w:sz w:val="24"/>
              </w:rPr>
              <w:t>4.35%</w:t>
            </w:r>
          </w:p>
        </w:tc>
      </w:tr>
      <w:tr w:rsidR="00031C27" w:rsidRPr="00F841E0" w14:paraId="0B56D464" w14:textId="77777777">
        <w:trPr>
          <w:trHeight w:val="260"/>
        </w:trPr>
        <w:tc>
          <w:tcPr>
            <w:tcW w:w="2841" w:type="dxa"/>
          </w:tcPr>
          <w:p w14:paraId="14E40433" w14:textId="77777777" w:rsidR="00031C27" w:rsidRPr="00F841E0" w:rsidRDefault="00031C27">
            <w:pPr>
              <w:rPr>
                <w:rFonts w:eastAsia="Calibri" w:cs="Arial"/>
                <w:sz w:val="24"/>
              </w:rPr>
            </w:pPr>
            <w:r w:rsidRPr="00F841E0">
              <w:rPr>
                <w:rFonts w:eastAsia="Calibri" w:cs="Arial"/>
                <w:sz w:val="24"/>
              </w:rPr>
              <w:t>2</w:t>
            </w:r>
          </w:p>
        </w:tc>
        <w:tc>
          <w:tcPr>
            <w:tcW w:w="1120" w:type="dxa"/>
            <w:vAlign w:val="center"/>
          </w:tcPr>
          <w:p w14:paraId="0A81D705" w14:textId="77777777" w:rsidR="00031C27" w:rsidRPr="00F841E0" w:rsidRDefault="00031C27">
            <w:pPr>
              <w:jc w:val="center"/>
              <w:rPr>
                <w:rFonts w:eastAsia="Calibri" w:cs="Arial"/>
                <w:color w:val="000000"/>
                <w:sz w:val="24"/>
              </w:rPr>
            </w:pPr>
            <w:r w:rsidRPr="00F841E0">
              <w:rPr>
                <w:rFonts w:eastAsia="Calibri" w:cs="Arial"/>
                <w:color w:val="000000"/>
                <w:sz w:val="24"/>
              </w:rPr>
              <w:t>0.70%</w:t>
            </w:r>
          </w:p>
        </w:tc>
        <w:tc>
          <w:tcPr>
            <w:tcW w:w="898" w:type="dxa"/>
            <w:vAlign w:val="center"/>
          </w:tcPr>
          <w:p w14:paraId="3222A106" w14:textId="77777777" w:rsidR="00031C27" w:rsidRPr="00F841E0" w:rsidRDefault="00031C27">
            <w:pPr>
              <w:jc w:val="center"/>
              <w:rPr>
                <w:rFonts w:eastAsia="Calibri" w:cs="Arial"/>
                <w:color w:val="000000"/>
                <w:sz w:val="24"/>
              </w:rPr>
            </w:pPr>
            <w:r w:rsidRPr="00F841E0">
              <w:rPr>
                <w:rFonts w:eastAsia="Calibri" w:cs="Arial"/>
                <w:color w:val="000000"/>
                <w:sz w:val="24"/>
              </w:rPr>
              <w:t>1.40%</w:t>
            </w:r>
          </w:p>
        </w:tc>
        <w:tc>
          <w:tcPr>
            <w:tcW w:w="890" w:type="dxa"/>
            <w:vAlign w:val="center"/>
          </w:tcPr>
          <w:p w14:paraId="75884495" w14:textId="77777777" w:rsidR="00031C27" w:rsidRPr="00F841E0" w:rsidRDefault="00031C27">
            <w:pPr>
              <w:jc w:val="center"/>
              <w:rPr>
                <w:rFonts w:eastAsia="Calibri" w:cs="Arial"/>
                <w:color w:val="000000"/>
                <w:sz w:val="24"/>
              </w:rPr>
            </w:pPr>
            <w:r w:rsidRPr="00F841E0">
              <w:rPr>
                <w:rFonts w:eastAsia="Calibri" w:cs="Arial"/>
                <w:color w:val="000000"/>
                <w:sz w:val="24"/>
              </w:rPr>
              <w:t>1.75%</w:t>
            </w:r>
          </w:p>
        </w:tc>
        <w:tc>
          <w:tcPr>
            <w:tcW w:w="885" w:type="dxa"/>
            <w:vAlign w:val="center"/>
          </w:tcPr>
          <w:p w14:paraId="07BC0D6E" w14:textId="77777777" w:rsidR="00031C27" w:rsidRPr="00F841E0" w:rsidRDefault="00031C27">
            <w:pPr>
              <w:jc w:val="center"/>
              <w:rPr>
                <w:rFonts w:eastAsia="Calibri" w:cs="Arial"/>
                <w:color w:val="000000"/>
                <w:sz w:val="24"/>
              </w:rPr>
            </w:pPr>
            <w:r w:rsidRPr="00F841E0">
              <w:rPr>
                <w:rFonts w:eastAsia="Calibri" w:cs="Arial"/>
                <w:color w:val="000000"/>
                <w:sz w:val="24"/>
              </w:rPr>
              <w:t>2.10%</w:t>
            </w:r>
          </w:p>
        </w:tc>
        <w:tc>
          <w:tcPr>
            <w:tcW w:w="900" w:type="dxa"/>
            <w:vAlign w:val="center"/>
          </w:tcPr>
          <w:p w14:paraId="545BEDD5" w14:textId="77777777" w:rsidR="00031C27" w:rsidRPr="00F841E0" w:rsidRDefault="00031C27">
            <w:pPr>
              <w:jc w:val="center"/>
              <w:rPr>
                <w:rFonts w:eastAsia="Calibri" w:cs="Arial"/>
                <w:color w:val="000000"/>
                <w:sz w:val="24"/>
              </w:rPr>
            </w:pPr>
            <w:r w:rsidRPr="00F841E0">
              <w:rPr>
                <w:rFonts w:eastAsia="Calibri" w:cs="Arial"/>
                <w:color w:val="000000"/>
                <w:sz w:val="24"/>
              </w:rPr>
              <w:t>2.80%</w:t>
            </w:r>
          </w:p>
        </w:tc>
        <w:tc>
          <w:tcPr>
            <w:tcW w:w="1050" w:type="dxa"/>
            <w:vAlign w:val="center"/>
          </w:tcPr>
          <w:p w14:paraId="65BFD90C" w14:textId="77777777" w:rsidR="00031C27" w:rsidRPr="00F841E0" w:rsidRDefault="00031C27">
            <w:pPr>
              <w:jc w:val="center"/>
              <w:rPr>
                <w:rFonts w:eastAsia="Calibri" w:cs="Arial"/>
                <w:color w:val="000000"/>
                <w:sz w:val="24"/>
              </w:rPr>
            </w:pPr>
            <w:r w:rsidRPr="00F841E0">
              <w:rPr>
                <w:rFonts w:eastAsia="Calibri" w:cs="Arial"/>
                <w:color w:val="000000"/>
                <w:sz w:val="24"/>
              </w:rPr>
              <w:t>3.50%</w:t>
            </w:r>
          </w:p>
        </w:tc>
        <w:tc>
          <w:tcPr>
            <w:tcW w:w="1091" w:type="dxa"/>
            <w:vAlign w:val="center"/>
          </w:tcPr>
          <w:p w14:paraId="0BF684F1" w14:textId="77777777" w:rsidR="00031C27" w:rsidRPr="00F841E0" w:rsidRDefault="00031C27">
            <w:pPr>
              <w:jc w:val="center"/>
              <w:rPr>
                <w:rFonts w:eastAsia="Calibri" w:cs="Arial"/>
                <w:color w:val="000000"/>
                <w:sz w:val="24"/>
              </w:rPr>
            </w:pPr>
            <w:r w:rsidRPr="00F841E0">
              <w:rPr>
                <w:rFonts w:eastAsia="Calibri" w:cs="Arial"/>
                <w:sz w:val="24"/>
              </w:rPr>
              <w:t>4.20%</w:t>
            </w:r>
          </w:p>
        </w:tc>
      </w:tr>
      <w:tr w:rsidR="00031C27" w:rsidRPr="00F841E0" w14:paraId="3F086E8E" w14:textId="77777777">
        <w:trPr>
          <w:trHeight w:val="260"/>
        </w:trPr>
        <w:tc>
          <w:tcPr>
            <w:tcW w:w="2841" w:type="dxa"/>
          </w:tcPr>
          <w:p w14:paraId="1D1EB4B5" w14:textId="77777777" w:rsidR="00031C27" w:rsidRPr="00F841E0" w:rsidRDefault="00031C27">
            <w:pPr>
              <w:rPr>
                <w:rFonts w:eastAsia="Calibri" w:cs="Arial"/>
                <w:sz w:val="24"/>
              </w:rPr>
            </w:pPr>
            <w:r w:rsidRPr="00F841E0">
              <w:rPr>
                <w:rFonts w:eastAsia="Calibri" w:cs="Arial"/>
                <w:sz w:val="24"/>
              </w:rPr>
              <w:t>3</w:t>
            </w:r>
          </w:p>
        </w:tc>
        <w:tc>
          <w:tcPr>
            <w:tcW w:w="1120" w:type="dxa"/>
            <w:vAlign w:val="center"/>
          </w:tcPr>
          <w:p w14:paraId="3E0735F5" w14:textId="77777777" w:rsidR="00031C27" w:rsidRPr="00F841E0" w:rsidRDefault="00031C27">
            <w:pPr>
              <w:jc w:val="center"/>
              <w:rPr>
                <w:rFonts w:eastAsia="Calibri" w:cs="Arial"/>
                <w:color w:val="000000"/>
                <w:sz w:val="24"/>
              </w:rPr>
            </w:pPr>
            <w:r w:rsidRPr="00F841E0">
              <w:rPr>
                <w:rFonts w:eastAsia="Calibri" w:cs="Arial"/>
                <w:color w:val="000000"/>
                <w:sz w:val="24"/>
              </w:rPr>
              <w:t>0.68%</w:t>
            </w:r>
          </w:p>
        </w:tc>
        <w:tc>
          <w:tcPr>
            <w:tcW w:w="898" w:type="dxa"/>
            <w:vAlign w:val="center"/>
          </w:tcPr>
          <w:p w14:paraId="35ADC64E" w14:textId="77777777" w:rsidR="00031C27" w:rsidRPr="00F841E0" w:rsidRDefault="00031C27">
            <w:pPr>
              <w:jc w:val="center"/>
              <w:rPr>
                <w:rFonts w:eastAsia="Calibri" w:cs="Arial"/>
                <w:color w:val="000000"/>
                <w:sz w:val="24"/>
              </w:rPr>
            </w:pPr>
            <w:r w:rsidRPr="00F841E0">
              <w:rPr>
                <w:rFonts w:eastAsia="Calibri" w:cs="Arial"/>
                <w:color w:val="000000"/>
                <w:sz w:val="24"/>
              </w:rPr>
              <w:t>1.35%</w:t>
            </w:r>
          </w:p>
        </w:tc>
        <w:tc>
          <w:tcPr>
            <w:tcW w:w="890" w:type="dxa"/>
            <w:vAlign w:val="center"/>
          </w:tcPr>
          <w:p w14:paraId="669D710E" w14:textId="77777777" w:rsidR="00031C27" w:rsidRPr="00F841E0" w:rsidRDefault="00031C27">
            <w:pPr>
              <w:jc w:val="center"/>
              <w:rPr>
                <w:rFonts w:eastAsia="Calibri" w:cs="Arial"/>
                <w:color w:val="000000"/>
                <w:sz w:val="24"/>
              </w:rPr>
            </w:pPr>
            <w:r w:rsidRPr="00F841E0">
              <w:rPr>
                <w:rFonts w:eastAsia="Calibri" w:cs="Arial"/>
                <w:color w:val="000000"/>
                <w:sz w:val="24"/>
              </w:rPr>
              <w:t>1.69%</w:t>
            </w:r>
          </w:p>
        </w:tc>
        <w:tc>
          <w:tcPr>
            <w:tcW w:w="885" w:type="dxa"/>
            <w:vAlign w:val="center"/>
          </w:tcPr>
          <w:p w14:paraId="4107144E" w14:textId="77777777" w:rsidR="00031C27" w:rsidRPr="00F841E0" w:rsidRDefault="00031C27">
            <w:pPr>
              <w:jc w:val="center"/>
              <w:rPr>
                <w:rFonts w:eastAsia="Calibri" w:cs="Arial"/>
                <w:color w:val="000000"/>
                <w:sz w:val="24"/>
              </w:rPr>
            </w:pPr>
            <w:r w:rsidRPr="00F841E0">
              <w:rPr>
                <w:rFonts w:eastAsia="Calibri" w:cs="Arial"/>
                <w:color w:val="000000"/>
                <w:sz w:val="24"/>
              </w:rPr>
              <w:t>2.03%</w:t>
            </w:r>
          </w:p>
        </w:tc>
        <w:tc>
          <w:tcPr>
            <w:tcW w:w="900" w:type="dxa"/>
            <w:vAlign w:val="center"/>
          </w:tcPr>
          <w:p w14:paraId="47A2D598" w14:textId="77777777" w:rsidR="00031C27" w:rsidRPr="00F841E0" w:rsidRDefault="00031C27">
            <w:pPr>
              <w:jc w:val="center"/>
              <w:rPr>
                <w:rFonts w:eastAsia="Calibri" w:cs="Arial"/>
                <w:color w:val="000000"/>
                <w:sz w:val="24"/>
              </w:rPr>
            </w:pPr>
            <w:r w:rsidRPr="00F841E0">
              <w:rPr>
                <w:rFonts w:eastAsia="Calibri" w:cs="Arial"/>
                <w:color w:val="000000"/>
                <w:sz w:val="24"/>
              </w:rPr>
              <w:t>2.70%</w:t>
            </w:r>
          </w:p>
        </w:tc>
        <w:tc>
          <w:tcPr>
            <w:tcW w:w="1050" w:type="dxa"/>
            <w:vAlign w:val="center"/>
          </w:tcPr>
          <w:p w14:paraId="4CE8F937" w14:textId="77777777" w:rsidR="00031C27" w:rsidRPr="00F841E0" w:rsidRDefault="00031C27">
            <w:pPr>
              <w:jc w:val="center"/>
              <w:rPr>
                <w:rFonts w:eastAsia="Calibri" w:cs="Arial"/>
                <w:color w:val="000000"/>
                <w:sz w:val="24"/>
              </w:rPr>
            </w:pPr>
            <w:r w:rsidRPr="00F841E0">
              <w:rPr>
                <w:rFonts w:eastAsia="Calibri" w:cs="Arial"/>
                <w:color w:val="000000"/>
                <w:sz w:val="24"/>
              </w:rPr>
              <w:t>3.38%</w:t>
            </w:r>
          </w:p>
        </w:tc>
        <w:tc>
          <w:tcPr>
            <w:tcW w:w="1091" w:type="dxa"/>
            <w:vAlign w:val="center"/>
          </w:tcPr>
          <w:p w14:paraId="20AD9A62" w14:textId="77777777" w:rsidR="00031C27" w:rsidRPr="00F841E0" w:rsidRDefault="00031C27">
            <w:pPr>
              <w:jc w:val="center"/>
              <w:rPr>
                <w:rFonts w:eastAsia="Calibri" w:cs="Arial"/>
                <w:color w:val="000000"/>
                <w:sz w:val="24"/>
              </w:rPr>
            </w:pPr>
            <w:r w:rsidRPr="00F841E0">
              <w:rPr>
                <w:rFonts w:eastAsia="Calibri" w:cs="Arial"/>
                <w:sz w:val="24"/>
              </w:rPr>
              <w:t>4.05%</w:t>
            </w:r>
          </w:p>
        </w:tc>
      </w:tr>
      <w:tr w:rsidR="00031C27" w:rsidRPr="00F841E0" w14:paraId="727B5114" w14:textId="77777777">
        <w:trPr>
          <w:trHeight w:val="260"/>
        </w:trPr>
        <w:tc>
          <w:tcPr>
            <w:tcW w:w="2841" w:type="dxa"/>
          </w:tcPr>
          <w:p w14:paraId="418605F8" w14:textId="77777777" w:rsidR="00031C27" w:rsidRPr="00F841E0" w:rsidRDefault="00031C27">
            <w:pPr>
              <w:rPr>
                <w:rFonts w:eastAsia="Calibri" w:cs="Arial"/>
                <w:sz w:val="24"/>
              </w:rPr>
            </w:pPr>
            <w:r w:rsidRPr="00F841E0">
              <w:rPr>
                <w:rFonts w:eastAsia="Calibri" w:cs="Arial"/>
                <w:sz w:val="24"/>
              </w:rPr>
              <w:t>4</w:t>
            </w:r>
          </w:p>
        </w:tc>
        <w:tc>
          <w:tcPr>
            <w:tcW w:w="1120" w:type="dxa"/>
            <w:vAlign w:val="center"/>
          </w:tcPr>
          <w:p w14:paraId="4D9FC067" w14:textId="77777777" w:rsidR="00031C27" w:rsidRPr="00F841E0" w:rsidRDefault="00031C27">
            <w:pPr>
              <w:jc w:val="center"/>
              <w:rPr>
                <w:rFonts w:eastAsia="Calibri" w:cs="Arial"/>
                <w:color w:val="000000"/>
                <w:sz w:val="24"/>
              </w:rPr>
            </w:pPr>
            <w:r w:rsidRPr="00F841E0">
              <w:rPr>
                <w:rFonts w:eastAsia="Calibri" w:cs="Arial"/>
                <w:color w:val="000000"/>
                <w:sz w:val="24"/>
              </w:rPr>
              <w:t>0.65%</w:t>
            </w:r>
          </w:p>
        </w:tc>
        <w:tc>
          <w:tcPr>
            <w:tcW w:w="898" w:type="dxa"/>
            <w:vAlign w:val="center"/>
          </w:tcPr>
          <w:p w14:paraId="04A509EF" w14:textId="77777777" w:rsidR="00031C27" w:rsidRPr="00F841E0" w:rsidRDefault="00031C27">
            <w:pPr>
              <w:jc w:val="center"/>
              <w:rPr>
                <w:rFonts w:eastAsia="Calibri" w:cs="Arial"/>
                <w:color w:val="000000"/>
                <w:sz w:val="24"/>
              </w:rPr>
            </w:pPr>
            <w:r w:rsidRPr="00F841E0">
              <w:rPr>
                <w:rFonts w:eastAsia="Calibri" w:cs="Arial"/>
                <w:color w:val="000000"/>
                <w:sz w:val="24"/>
              </w:rPr>
              <w:t>1.30%</w:t>
            </w:r>
          </w:p>
        </w:tc>
        <w:tc>
          <w:tcPr>
            <w:tcW w:w="890" w:type="dxa"/>
            <w:vAlign w:val="center"/>
          </w:tcPr>
          <w:p w14:paraId="4A7AD97C" w14:textId="77777777" w:rsidR="00031C27" w:rsidRPr="00F841E0" w:rsidRDefault="00031C27">
            <w:pPr>
              <w:jc w:val="center"/>
              <w:rPr>
                <w:rFonts w:eastAsia="Calibri" w:cs="Arial"/>
                <w:color w:val="000000"/>
                <w:sz w:val="24"/>
              </w:rPr>
            </w:pPr>
            <w:r w:rsidRPr="00F841E0">
              <w:rPr>
                <w:rFonts w:eastAsia="Calibri" w:cs="Arial"/>
                <w:color w:val="000000"/>
                <w:sz w:val="24"/>
              </w:rPr>
              <w:t>1.63%</w:t>
            </w:r>
          </w:p>
        </w:tc>
        <w:tc>
          <w:tcPr>
            <w:tcW w:w="885" w:type="dxa"/>
            <w:vAlign w:val="center"/>
          </w:tcPr>
          <w:p w14:paraId="65F644B5" w14:textId="77777777" w:rsidR="00031C27" w:rsidRPr="00F841E0" w:rsidRDefault="00031C27">
            <w:pPr>
              <w:jc w:val="center"/>
              <w:rPr>
                <w:rFonts w:eastAsia="Calibri" w:cs="Arial"/>
                <w:color w:val="000000"/>
                <w:sz w:val="24"/>
              </w:rPr>
            </w:pPr>
            <w:r w:rsidRPr="00F841E0">
              <w:rPr>
                <w:rFonts w:eastAsia="Calibri" w:cs="Arial"/>
                <w:color w:val="000000"/>
                <w:sz w:val="24"/>
              </w:rPr>
              <w:t>1.95%</w:t>
            </w:r>
          </w:p>
        </w:tc>
        <w:tc>
          <w:tcPr>
            <w:tcW w:w="900" w:type="dxa"/>
            <w:vAlign w:val="center"/>
          </w:tcPr>
          <w:p w14:paraId="33B6CBB7" w14:textId="77777777" w:rsidR="00031C27" w:rsidRPr="00F841E0" w:rsidRDefault="00031C27">
            <w:pPr>
              <w:jc w:val="center"/>
              <w:rPr>
                <w:rFonts w:eastAsia="Calibri" w:cs="Arial"/>
                <w:color w:val="000000"/>
                <w:sz w:val="24"/>
              </w:rPr>
            </w:pPr>
            <w:r w:rsidRPr="00F841E0">
              <w:rPr>
                <w:rFonts w:eastAsia="Calibri" w:cs="Arial"/>
                <w:color w:val="000000"/>
                <w:sz w:val="24"/>
              </w:rPr>
              <w:t>2.60%</w:t>
            </w:r>
          </w:p>
        </w:tc>
        <w:tc>
          <w:tcPr>
            <w:tcW w:w="1050" w:type="dxa"/>
            <w:vAlign w:val="center"/>
          </w:tcPr>
          <w:p w14:paraId="06B1FDE8" w14:textId="77777777" w:rsidR="00031C27" w:rsidRPr="00F841E0" w:rsidRDefault="00031C27">
            <w:pPr>
              <w:jc w:val="center"/>
              <w:rPr>
                <w:rFonts w:eastAsia="Calibri" w:cs="Arial"/>
                <w:color w:val="000000"/>
                <w:sz w:val="24"/>
              </w:rPr>
            </w:pPr>
            <w:r w:rsidRPr="00F841E0">
              <w:rPr>
                <w:rFonts w:eastAsia="Calibri" w:cs="Arial"/>
                <w:color w:val="000000"/>
                <w:sz w:val="24"/>
              </w:rPr>
              <w:t>3.25%</w:t>
            </w:r>
          </w:p>
        </w:tc>
        <w:tc>
          <w:tcPr>
            <w:tcW w:w="1091" w:type="dxa"/>
            <w:vAlign w:val="center"/>
          </w:tcPr>
          <w:p w14:paraId="75665943" w14:textId="77777777" w:rsidR="00031C27" w:rsidRPr="00F841E0" w:rsidRDefault="00031C27">
            <w:pPr>
              <w:jc w:val="center"/>
              <w:rPr>
                <w:rFonts w:eastAsia="Calibri" w:cs="Arial"/>
                <w:color w:val="000000"/>
                <w:sz w:val="24"/>
              </w:rPr>
            </w:pPr>
            <w:r w:rsidRPr="00F841E0">
              <w:rPr>
                <w:rFonts w:eastAsia="Calibri" w:cs="Arial"/>
                <w:sz w:val="24"/>
              </w:rPr>
              <w:t>3.90%</w:t>
            </w:r>
          </w:p>
        </w:tc>
      </w:tr>
      <w:tr w:rsidR="00031C27" w:rsidRPr="00F841E0" w14:paraId="7CC4E4AA" w14:textId="77777777">
        <w:trPr>
          <w:trHeight w:val="260"/>
        </w:trPr>
        <w:tc>
          <w:tcPr>
            <w:tcW w:w="2841" w:type="dxa"/>
          </w:tcPr>
          <w:p w14:paraId="7FE26246" w14:textId="77777777" w:rsidR="00031C27" w:rsidRPr="00F841E0" w:rsidRDefault="00031C27">
            <w:pPr>
              <w:rPr>
                <w:rFonts w:eastAsia="Calibri" w:cs="Arial"/>
                <w:sz w:val="24"/>
              </w:rPr>
            </w:pPr>
            <w:r w:rsidRPr="00F841E0">
              <w:rPr>
                <w:rFonts w:eastAsia="Calibri" w:cs="Arial"/>
                <w:sz w:val="24"/>
              </w:rPr>
              <w:t>5</w:t>
            </w:r>
          </w:p>
        </w:tc>
        <w:tc>
          <w:tcPr>
            <w:tcW w:w="1120" w:type="dxa"/>
            <w:vAlign w:val="center"/>
          </w:tcPr>
          <w:p w14:paraId="2AE11AEE" w14:textId="77777777" w:rsidR="00031C27" w:rsidRPr="00F841E0" w:rsidRDefault="00031C27">
            <w:pPr>
              <w:jc w:val="center"/>
              <w:rPr>
                <w:rFonts w:eastAsia="Calibri" w:cs="Arial"/>
                <w:color w:val="000000"/>
                <w:sz w:val="24"/>
              </w:rPr>
            </w:pPr>
            <w:r w:rsidRPr="00F841E0">
              <w:rPr>
                <w:rFonts w:eastAsia="Calibri" w:cs="Arial"/>
                <w:color w:val="000000"/>
                <w:sz w:val="24"/>
              </w:rPr>
              <w:t>0.63%</w:t>
            </w:r>
          </w:p>
        </w:tc>
        <w:tc>
          <w:tcPr>
            <w:tcW w:w="898" w:type="dxa"/>
            <w:vAlign w:val="center"/>
          </w:tcPr>
          <w:p w14:paraId="18D2EDE9" w14:textId="77777777" w:rsidR="00031C27" w:rsidRPr="00F841E0" w:rsidRDefault="00031C27">
            <w:pPr>
              <w:jc w:val="center"/>
              <w:rPr>
                <w:rFonts w:eastAsia="Calibri" w:cs="Arial"/>
                <w:color w:val="000000"/>
                <w:sz w:val="24"/>
              </w:rPr>
            </w:pPr>
            <w:r w:rsidRPr="00F841E0">
              <w:rPr>
                <w:rFonts w:eastAsia="Calibri" w:cs="Arial"/>
                <w:color w:val="000000"/>
                <w:sz w:val="24"/>
              </w:rPr>
              <w:t>1.25%</w:t>
            </w:r>
          </w:p>
        </w:tc>
        <w:tc>
          <w:tcPr>
            <w:tcW w:w="890" w:type="dxa"/>
            <w:vAlign w:val="center"/>
          </w:tcPr>
          <w:p w14:paraId="6EFDC820" w14:textId="77777777" w:rsidR="00031C27" w:rsidRPr="00F841E0" w:rsidRDefault="00031C27">
            <w:pPr>
              <w:jc w:val="center"/>
              <w:rPr>
                <w:rFonts w:eastAsia="Calibri" w:cs="Arial"/>
                <w:color w:val="000000"/>
                <w:sz w:val="24"/>
              </w:rPr>
            </w:pPr>
            <w:r w:rsidRPr="00F841E0">
              <w:rPr>
                <w:rFonts w:eastAsia="Calibri" w:cs="Arial"/>
                <w:color w:val="000000"/>
                <w:sz w:val="24"/>
              </w:rPr>
              <w:t>1.56%</w:t>
            </w:r>
          </w:p>
        </w:tc>
        <w:tc>
          <w:tcPr>
            <w:tcW w:w="885" w:type="dxa"/>
            <w:vAlign w:val="center"/>
          </w:tcPr>
          <w:p w14:paraId="18F37494" w14:textId="77777777" w:rsidR="00031C27" w:rsidRPr="00F841E0" w:rsidRDefault="00031C27">
            <w:pPr>
              <w:jc w:val="center"/>
              <w:rPr>
                <w:rFonts w:eastAsia="Calibri" w:cs="Arial"/>
                <w:color w:val="000000"/>
                <w:sz w:val="24"/>
              </w:rPr>
            </w:pPr>
            <w:r w:rsidRPr="00F841E0">
              <w:rPr>
                <w:rFonts w:eastAsia="Calibri" w:cs="Arial"/>
                <w:color w:val="000000"/>
                <w:sz w:val="24"/>
              </w:rPr>
              <w:t>1.88%</w:t>
            </w:r>
          </w:p>
        </w:tc>
        <w:tc>
          <w:tcPr>
            <w:tcW w:w="900" w:type="dxa"/>
            <w:vAlign w:val="center"/>
          </w:tcPr>
          <w:p w14:paraId="4ECC1C78" w14:textId="77777777" w:rsidR="00031C27" w:rsidRPr="00F841E0" w:rsidRDefault="00031C27">
            <w:pPr>
              <w:jc w:val="center"/>
              <w:rPr>
                <w:rFonts w:eastAsia="Calibri" w:cs="Arial"/>
                <w:color w:val="000000"/>
                <w:sz w:val="24"/>
              </w:rPr>
            </w:pPr>
            <w:r w:rsidRPr="00F841E0">
              <w:rPr>
                <w:rFonts w:eastAsia="Calibri" w:cs="Arial"/>
                <w:color w:val="000000"/>
                <w:sz w:val="24"/>
              </w:rPr>
              <w:t>2.50%</w:t>
            </w:r>
          </w:p>
        </w:tc>
        <w:tc>
          <w:tcPr>
            <w:tcW w:w="1050" w:type="dxa"/>
            <w:vAlign w:val="center"/>
          </w:tcPr>
          <w:p w14:paraId="076D051C" w14:textId="77777777" w:rsidR="00031C27" w:rsidRPr="00F841E0" w:rsidRDefault="00031C27">
            <w:pPr>
              <w:jc w:val="center"/>
              <w:rPr>
                <w:rFonts w:eastAsia="Calibri" w:cs="Arial"/>
                <w:color w:val="000000"/>
                <w:sz w:val="24"/>
              </w:rPr>
            </w:pPr>
            <w:r w:rsidRPr="00F841E0">
              <w:rPr>
                <w:rFonts w:eastAsia="Calibri" w:cs="Arial"/>
                <w:color w:val="000000"/>
                <w:sz w:val="24"/>
              </w:rPr>
              <w:t>3.13%</w:t>
            </w:r>
          </w:p>
        </w:tc>
        <w:tc>
          <w:tcPr>
            <w:tcW w:w="1091" w:type="dxa"/>
            <w:vAlign w:val="center"/>
          </w:tcPr>
          <w:p w14:paraId="7C69AAA8" w14:textId="77777777" w:rsidR="00031C27" w:rsidRPr="00F841E0" w:rsidRDefault="00031C27">
            <w:pPr>
              <w:jc w:val="center"/>
              <w:rPr>
                <w:rFonts w:eastAsia="Calibri" w:cs="Arial"/>
                <w:color w:val="000000"/>
                <w:sz w:val="24"/>
              </w:rPr>
            </w:pPr>
            <w:r w:rsidRPr="00F841E0">
              <w:rPr>
                <w:rFonts w:eastAsia="Calibri" w:cs="Arial"/>
                <w:sz w:val="24"/>
              </w:rPr>
              <w:t>3.75%</w:t>
            </w:r>
          </w:p>
        </w:tc>
      </w:tr>
      <w:tr w:rsidR="00031C27" w:rsidRPr="00F841E0" w14:paraId="54A09E88" w14:textId="77777777">
        <w:trPr>
          <w:trHeight w:val="260"/>
        </w:trPr>
        <w:tc>
          <w:tcPr>
            <w:tcW w:w="2841" w:type="dxa"/>
          </w:tcPr>
          <w:p w14:paraId="288554DB" w14:textId="77777777" w:rsidR="00031C27" w:rsidRPr="00F841E0" w:rsidRDefault="00031C27">
            <w:pPr>
              <w:rPr>
                <w:rFonts w:eastAsia="Calibri" w:cs="Arial"/>
                <w:sz w:val="24"/>
              </w:rPr>
            </w:pPr>
            <w:r w:rsidRPr="00F841E0">
              <w:rPr>
                <w:rFonts w:eastAsia="Calibri" w:cs="Arial"/>
                <w:sz w:val="24"/>
              </w:rPr>
              <w:t>6</w:t>
            </w:r>
          </w:p>
        </w:tc>
        <w:tc>
          <w:tcPr>
            <w:tcW w:w="1120" w:type="dxa"/>
            <w:vAlign w:val="center"/>
          </w:tcPr>
          <w:p w14:paraId="1E151C38" w14:textId="77777777" w:rsidR="00031C27" w:rsidRPr="00F841E0" w:rsidRDefault="00031C27">
            <w:pPr>
              <w:jc w:val="center"/>
              <w:rPr>
                <w:rFonts w:eastAsia="Calibri" w:cs="Arial"/>
                <w:color w:val="000000"/>
                <w:sz w:val="24"/>
              </w:rPr>
            </w:pPr>
            <w:r w:rsidRPr="00F841E0">
              <w:rPr>
                <w:rFonts w:eastAsia="Calibri" w:cs="Arial"/>
                <w:color w:val="000000"/>
                <w:sz w:val="24"/>
              </w:rPr>
              <w:t>0.60%</w:t>
            </w:r>
          </w:p>
        </w:tc>
        <w:tc>
          <w:tcPr>
            <w:tcW w:w="898" w:type="dxa"/>
            <w:vAlign w:val="center"/>
          </w:tcPr>
          <w:p w14:paraId="2AE84ED6" w14:textId="77777777" w:rsidR="00031C27" w:rsidRPr="00F841E0" w:rsidRDefault="00031C27">
            <w:pPr>
              <w:jc w:val="center"/>
              <w:rPr>
                <w:rFonts w:eastAsia="Calibri" w:cs="Arial"/>
                <w:color w:val="000000"/>
                <w:sz w:val="24"/>
              </w:rPr>
            </w:pPr>
            <w:r w:rsidRPr="00F841E0">
              <w:rPr>
                <w:rFonts w:eastAsia="Calibri" w:cs="Arial"/>
                <w:color w:val="000000"/>
                <w:sz w:val="24"/>
              </w:rPr>
              <w:t>1.20%</w:t>
            </w:r>
          </w:p>
        </w:tc>
        <w:tc>
          <w:tcPr>
            <w:tcW w:w="890" w:type="dxa"/>
            <w:vAlign w:val="center"/>
          </w:tcPr>
          <w:p w14:paraId="2D252DF4" w14:textId="77777777" w:rsidR="00031C27" w:rsidRPr="00F841E0" w:rsidRDefault="00031C27">
            <w:pPr>
              <w:jc w:val="center"/>
              <w:rPr>
                <w:rFonts w:eastAsia="Calibri" w:cs="Arial"/>
                <w:color w:val="000000"/>
                <w:sz w:val="24"/>
              </w:rPr>
            </w:pPr>
            <w:r w:rsidRPr="00F841E0">
              <w:rPr>
                <w:rFonts w:eastAsia="Calibri" w:cs="Arial"/>
                <w:color w:val="000000"/>
                <w:sz w:val="24"/>
              </w:rPr>
              <w:t>1.50%</w:t>
            </w:r>
          </w:p>
        </w:tc>
        <w:tc>
          <w:tcPr>
            <w:tcW w:w="885" w:type="dxa"/>
            <w:vAlign w:val="center"/>
          </w:tcPr>
          <w:p w14:paraId="0660A4B0" w14:textId="77777777" w:rsidR="00031C27" w:rsidRPr="00F841E0" w:rsidRDefault="00031C27">
            <w:pPr>
              <w:jc w:val="center"/>
              <w:rPr>
                <w:rFonts w:eastAsia="Calibri" w:cs="Arial"/>
                <w:color w:val="000000"/>
                <w:sz w:val="24"/>
              </w:rPr>
            </w:pPr>
            <w:r w:rsidRPr="00F841E0">
              <w:rPr>
                <w:rFonts w:eastAsia="Calibri" w:cs="Arial"/>
                <w:color w:val="000000"/>
                <w:sz w:val="24"/>
              </w:rPr>
              <w:t>1.80%</w:t>
            </w:r>
          </w:p>
        </w:tc>
        <w:tc>
          <w:tcPr>
            <w:tcW w:w="900" w:type="dxa"/>
            <w:vAlign w:val="center"/>
          </w:tcPr>
          <w:p w14:paraId="449AAC82" w14:textId="77777777" w:rsidR="00031C27" w:rsidRPr="00F841E0" w:rsidRDefault="00031C27">
            <w:pPr>
              <w:jc w:val="center"/>
              <w:rPr>
                <w:rFonts w:eastAsia="Calibri" w:cs="Arial"/>
                <w:color w:val="000000"/>
                <w:sz w:val="24"/>
              </w:rPr>
            </w:pPr>
            <w:r w:rsidRPr="00F841E0">
              <w:rPr>
                <w:rFonts w:eastAsia="Calibri" w:cs="Arial"/>
                <w:color w:val="000000"/>
                <w:sz w:val="24"/>
              </w:rPr>
              <w:t>2.40%</w:t>
            </w:r>
          </w:p>
        </w:tc>
        <w:tc>
          <w:tcPr>
            <w:tcW w:w="1050" w:type="dxa"/>
            <w:vAlign w:val="center"/>
          </w:tcPr>
          <w:p w14:paraId="7CD8D662" w14:textId="77777777" w:rsidR="00031C27" w:rsidRPr="00F841E0" w:rsidRDefault="00031C27">
            <w:pPr>
              <w:jc w:val="center"/>
              <w:rPr>
                <w:rFonts w:eastAsia="Calibri" w:cs="Arial"/>
                <w:color w:val="000000"/>
                <w:sz w:val="24"/>
              </w:rPr>
            </w:pPr>
            <w:r w:rsidRPr="00F841E0">
              <w:rPr>
                <w:rFonts w:eastAsia="Calibri" w:cs="Arial"/>
                <w:color w:val="000000"/>
                <w:sz w:val="24"/>
              </w:rPr>
              <w:t>3.00%</w:t>
            </w:r>
          </w:p>
        </w:tc>
        <w:tc>
          <w:tcPr>
            <w:tcW w:w="1091" w:type="dxa"/>
            <w:vAlign w:val="center"/>
          </w:tcPr>
          <w:p w14:paraId="25A561AB" w14:textId="77777777" w:rsidR="00031C27" w:rsidRPr="00F841E0" w:rsidRDefault="00031C27">
            <w:pPr>
              <w:jc w:val="center"/>
              <w:rPr>
                <w:rFonts w:eastAsia="Calibri" w:cs="Arial"/>
                <w:color w:val="000000"/>
                <w:sz w:val="24"/>
              </w:rPr>
            </w:pPr>
            <w:r w:rsidRPr="00F841E0">
              <w:rPr>
                <w:rFonts w:eastAsia="Calibri" w:cs="Arial"/>
                <w:sz w:val="24"/>
              </w:rPr>
              <w:t>3.60%</w:t>
            </w:r>
          </w:p>
        </w:tc>
      </w:tr>
      <w:tr w:rsidR="00031C27" w:rsidRPr="00F841E0" w14:paraId="1E6557D0" w14:textId="77777777">
        <w:trPr>
          <w:trHeight w:val="260"/>
        </w:trPr>
        <w:tc>
          <w:tcPr>
            <w:tcW w:w="2841" w:type="dxa"/>
          </w:tcPr>
          <w:p w14:paraId="30EEB733" w14:textId="77777777" w:rsidR="00031C27" w:rsidRPr="00F841E0" w:rsidRDefault="00031C27">
            <w:pPr>
              <w:rPr>
                <w:rFonts w:eastAsia="Calibri" w:cs="Arial"/>
                <w:sz w:val="24"/>
              </w:rPr>
            </w:pPr>
            <w:r w:rsidRPr="00F841E0">
              <w:rPr>
                <w:rFonts w:eastAsia="Calibri" w:cs="Arial"/>
                <w:sz w:val="24"/>
              </w:rPr>
              <w:t>7</w:t>
            </w:r>
          </w:p>
        </w:tc>
        <w:tc>
          <w:tcPr>
            <w:tcW w:w="1120" w:type="dxa"/>
            <w:vAlign w:val="center"/>
          </w:tcPr>
          <w:p w14:paraId="50F6F9AA" w14:textId="77777777" w:rsidR="00031C27" w:rsidRPr="00F841E0" w:rsidRDefault="00031C27">
            <w:pPr>
              <w:jc w:val="center"/>
              <w:rPr>
                <w:rFonts w:eastAsia="Calibri" w:cs="Arial"/>
                <w:color w:val="000000"/>
                <w:sz w:val="24"/>
              </w:rPr>
            </w:pPr>
            <w:r w:rsidRPr="00F841E0">
              <w:rPr>
                <w:rFonts w:eastAsia="Calibri" w:cs="Arial"/>
                <w:color w:val="000000"/>
                <w:sz w:val="24"/>
              </w:rPr>
              <w:t>0.58%</w:t>
            </w:r>
          </w:p>
        </w:tc>
        <w:tc>
          <w:tcPr>
            <w:tcW w:w="898" w:type="dxa"/>
            <w:vAlign w:val="center"/>
          </w:tcPr>
          <w:p w14:paraId="2DD4DC4E" w14:textId="77777777" w:rsidR="00031C27" w:rsidRPr="00F841E0" w:rsidRDefault="00031C27">
            <w:pPr>
              <w:jc w:val="center"/>
              <w:rPr>
                <w:rFonts w:eastAsia="Calibri" w:cs="Arial"/>
                <w:color w:val="000000"/>
                <w:sz w:val="24"/>
              </w:rPr>
            </w:pPr>
            <w:r w:rsidRPr="00F841E0">
              <w:rPr>
                <w:rFonts w:eastAsia="Calibri" w:cs="Arial"/>
                <w:color w:val="000000"/>
                <w:sz w:val="24"/>
              </w:rPr>
              <w:t>1.15%</w:t>
            </w:r>
          </w:p>
        </w:tc>
        <w:tc>
          <w:tcPr>
            <w:tcW w:w="890" w:type="dxa"/>
            <w:vAlign w:val="center"/>
          </w:tcPr>
          <w:p w14:paraId="5A14653D" w14:textId="77777777" w:rsidR="00031C27" w:rsidRPr="00F841E0" w:rsidRDefault="00031C27">
            <w:pPr>
              <w:jc w:val="center"/>
              <w:rPr>
                <w:rFonts w:eastAsia="Calibri" w:cs="Arial"/>
                <w:color w:val="000000"/>
                <w:sz w:val="24"/>
              </w:rPr>
            </w:pPr>
            <w:r w:rsidRPr="00F841E0">
              <w:rPr>
                <w:rFonts w:eastAsia="Calibri" w:cs="Arial"/>
                <w:color w:val="000000"/>
                <w:sz w:val="24"/>
              </w:rPr>
              <w:t>1.44%</w:t>
            </w:r>
          </w:p>
        </w:tc>
        <w:tc>
          <w:tcPr>
            <w:tcW w:w="885" w:type="dxa"/>
            <w:vAlign w:val="center"/>
          </w:tcPr>
          <w:p w14:paraId="5B7CCB3F" w14:textId="77777777" w:rsidR="00031C27" w:rsidRPr="00F841E0" w:rsidRDefault="00031C27">
            <w:pPr>
              <w:jc w:val="center"/>
              <w:rPr>
                <w:rFonts w:eastAsia="Calibri" w:cs="Arial"/>
                <w:color w:val="000000"/>
                <w:sz w:val="24"/>
              </w:rPr>
            </w:pPr>
            <w:r w:rsidRPr="00F841E0">
              <w:rPr>
                <w:rFonts w:eastAsia="Calibri" w:cs="Arial"/>
                <w:color w:val="000000"/>
                <w:sz w:val="24"/>
              </w:rPr>
              <w:t>1.73%</w:t>
            </w:r>
          </w:p>
        </w:tc>
        <w:tc>
          <w:tcPr>
            <w:tcW w:w="900" w:type="dxa"/>
            <w:vAlign w:val="center"/>
          </w:tcPr>
          <w:p w14:paraId="5D8E13EA" w14:textId="77777777" w:rsidR="00031C27" w:rsidRPr="00F841E0" w:rsidRDefault="00031C27">
            <w:pPr>
              <w:jc w:val="center"/>
              <w:rPr>
                <w:rFonts w:eastAsia="Calibri" w:cs="Arial"/>
                <w:color w:val="000000"/>
                <w:sz w:val="24"/>
              </w:rPr>
            </w:pPr>
            <w:r w:rsidRPr="00F841E0">
              <w:rPr>
                <w:rFonts w:eastAsia="Calibri" w:cs="Arial"/>
                <w:color w:val="000000"/>
                <w:sz w:val="24"/>
              </w:rPr>
              <w:t>2.30%</w:t>
            </w:r>
          </w:p>
        </w:tc>
        <w:tc>
          <w:tcPr>
            <w:tcW w:w="1050" w:type="dxa"/>
            <w:vAlign w:val="center"/>
          </w:tcPr>
          <w:p w14:paraId="2E9EE4A8" w14:textId="77777777" w:rsidR="00031C27" w:rsidRPr="00F841E0" w:rsidRDefault="00031C27">
            <w:pPr>
              <w:jc w:val="center"/>
              <w:rPr>
                <w:rFonts w:eastAsia="Calibri" w:cs="Arial"/>
                <w:color w:val="000000"/>
                <w:sz w:val="24"/>
              </w:rPr>
            </w:pPr>
            <w:r w:rsidRPr="00F841E0">
              <w:rPr>
                <w:rFonts w:eastAsia="Calibri" w:cs="Arial"/>
                <w:color w:val="000000"/>
                <w:sz w:val="24"/>
              </w:rPr>
              <w:t>2.88%</w:t>
            </w:r>
          </w:p>
        </w:tc>
        <w:tc>
          <w:tcPr>
            <w:tcW w:w="1091" w:type="dxa"/>
            <w:vAlign w:val="center"/>
          </w:tcPr>
          <w:p w14:paraId="20B6C30C" w14:textId="77777777" w:rsidR="00031C27" w:rsidRPr="00F841E0" w:rsidRDefault="00031C27">
            <w:pPr>
              <w:jc w:val="center"/>
              <w:rPr>
                <w:rFonts w:eastAsia="Calibri" w:cs="Arial"/>
                <w:color w:val="000000"/>
                <w:sz w:val="24"/>
              </w:rPr>
            </w:pPr>
            <w:r w:rsidRPr="00F841E0">
              <w:rPr>
                <w:rFonts w:eastAsia="Calibri" w:cs="Arial"/>
                <w:sz w:val="24"/>
              </w:rPr>
              <w:t>3.45%</w:t>
            </w:r>
          </w:p>
        </w:tc>
      </w:tr>
      <w:tr w:rsidR="00031C27" w:rsidRPr="00F841E0" w14:paraId="61910121" w14:textId="77777777">
        <w:trPr>
          <w:trHeight w:val="260"/>
        </w:trPr>
        <w:tc>
          <w:tcPr>
            <w:tcW w:w="2841" w:type="dxa"/>
          </w:tcPr>
          <w:p w14:paraId="30E67FBC" w14:textId="77777777" w:rsidR="00031C27" w:rsidRPr="00F841E0" w:rsidRDefault="00031C27">
            <w:pPr>
              <w:rPr>
                <w:rFonts w:eastAsia="Calibri" w:cs="Arial"/>
                <w:sz w:val="24"/>
              </w:rPr>
            </w:pPr>
            <w:r w:rsidRPr="00F841E0">
              <w:rPr>
                <w:rFonts w:eastAsia="Calibri" w:cs="Arial"/>
                <w:sz w:val="24"/>
              </w:rPr>
              <w:t>8</w:t>
            </w:r>
          </w:p>
        </w:tc>
        <w:tc>
          <w:tcPr>
            <w:tcW w:w="1120" w:type="dxa"/>
            <w:vAlign w:val="center"/>
          </w:tcPr>
          <w:p w14:paraId="15BF197B" w14:textId="77777777" w:rsidR="00031C27" w:rsidRPr="00F841E0" w:rsidRDefault="00031C27">
            <w:pPr>
              <w:jc w:val="center"/>
              <w:rPr>
                <w:rFonts w:eastAsia="Calibri" w:cs="Arial"/>
                <w:color w:val="000000"/>
                <w:sz w:val="24"/>
              </w:rPr>
            </w:pPr>
            <w:r w:rsidRPr="00F841E0">
              <w:rPr>
                <w:rFonts w:eastAsia="Calibri" w:cs="Arial"/>
                <w:color w:val="000000"/>
                <w:sz w:val="24"/>
              </w:rPr>
              <w:t>0.55%</w:t>
            </w:r>
          </w:p>
        </w:tc>
        <w:tc>
          <w:tcPr>
            <w:tcW w:w="898" w:type="dxa"/>
            <w:vAlign w:val="center"/>
          </w:tcPr>
          <w:p w14:paraId="5F41306A" w14:textId="77777777" w:rsidR="00031C27" w:rsidRPr="00F841E0" w:rsidRDefault="00031C27">
            <w:pPr>
              <w:jc w:val="center"/>
              <w:rPr>
                <w:rFonts w:eastAsia="Calibri" w:cs="Arial"/>
                <w:color w:val="000000"/>
                <w:sz w:val="24"/>
              </w:rPr>
            </w:pPr>
            <w:r w:rsidRPr="00F841E0">
              <w:rPr>
                <w:rFonts w:eastAsia="Calibri" w:cs="Arial"/>
                <w:color w:val="000000"/>
                <w:sz w:val="24"/>
              </w:rPr>
              <w:t>1.10%</w:t>
            </w:r>
          </w:p>
        </w:tc>
        <w:tc>
          <w:tcPr>
            <w:tcW w:w="890" w:type="dxa"/>
            <w:vAlign w:val="center"/>
          </w:tcPr>
          <w:p w14:paraId="62EB3D34" w14:textId="77777777" w:rsidR="00031C27" w:rsidRPr="00F841E0" w:rsidRDefault="00031C27">
            <w:pPr>
              <w:jc w:val="center"/>
              <w:rPr>
                <w:rFonts w:eastAsia="Calibri" w:cs="Arial"/>
                <w:color w:val="000000"/>
                <w:sz w:val="24"/>
              </w:rPr>
            </w:pPr>
            <w:r w:rsidRPr="00F841E0">
              <w:rPr>
                <w:rFonts w:eastAsia="Calibri" w:cs="Arial"/>
                <w:color w:val="000000"/>
                <w:sz w:val="24"/>
              </w:rPr>
              <w:t>1.38%</w:t>
            </w:r>
          </w:p>
        </w:tc>
        <w:tc>
          <w:tcPr>
            <w:tcW w:w="885" w:type="dxa"/>
            <w:vAlign w:val="center"/>
          </w:tcPr>
          <w:p w14:paraId="7597E6E7" w14:textId="77777777" w:rsidR="00031C27" w:rsidRPr="00F841E0" w:rsidRDefault="00031C27">
            <w:pPr>
              <w:jc w:val="center"/>
              <w:rPr>
                <w:rFonts w:eastAsia="Calibri" w:cs="Arial"/>
                <w:color w:val="000000"/>
                <w:sz w:val="24"/>
              </w:rPr>
            </w:pPr>
            <w:r w:rsidRPr="00F841E0">
              <w:rPr>
                <w:rFonts w:eastAsia="Calibri" w:cs="Arial"/>
                <w:color w:val="000000"/>
                <w:sz w:val="24"/>
              </w:rPr>
              <w:t>1.65%</w:t>
            </w:r>
          </w:p>
        </w:tc>
        <w:tc>
          <w:tcPr>
            <w:tcW w:w="900" w:type="dxa"/>
            <w:vAlign w:val="center"/>
          </w:tcPr>
          <w:p w14:paraId="5F822526" w14:textId="77777777" w:rsidR="00031C27" w:rsidRPr="00F841E0" w:rsidRDefault="00031C27">
            <w:pPr>
              <w:jc w:val="center"/>
              <w:rPr>
                <w:rFonts w:eastAsia="Calibri" w:cs="Arial"/>
                <w:color w:val="000000"/>
                <w:sz w:val="24"/>
              </w:rPr>
            </w:pPr>
            <w:r w:rsidRPr="00F841E0">
              <w:rPr>
                <w:rFonts w:eastAsia="Calibri" w:cs="Arial"/>
                <w:color w:val="000000"/>
                <w:sz w:val="24"/>
              </w:rPr>
              <w:t>2.20%</w:t>
            </w:r>
          </w:p>
        </w:tc>
        <w:tc>
          <w:tcPr>
            <w:tcW w:w="1050" w:type="dxa"/>
            <w:vAlign w:val="center"/>
          </w:tcPr>
          <w:p w14:paraId="1ED81F1D" w14:textId="77777777" w:rsidR="00031C27" w:rsidRPr="00F841E0" w:rsidRDefault="00031C27">
            <w:pPr>
              <w:jc w:val="center"/>
              <w:rPr>
                <w:rFonts w:eastAsia="Calibri" w:cs="Arial"/>
                <w:color w:val="000000"/>
                <w:sz w:val="24"/>
              </w:rPr>
            </w:pPr>
            <w:r w:rsidRPr="00F841E0">
              <w:rPr>
                <w:rFonts w:eastAsia="Calibri" w:cs="Arial"/>
                <w:color w:val="000000"/>
                <w:sz w:val="24"/>
              </w:rPr>
              <w:t>2.75%</w:t>
            </w:r>
          </w:p>
        </w:tc>
        <w:tc>
          <w:tcPr>
            <w:tcW w:w="1091" w:type="dxa"/>
            <w:vAlign w:val="center"/>
          </w:tcPr>
          <w:p w14:paraId="642E5C1F" w14:textId="77777777" w:rsidR="00031C27" w:rsidRPr="00F841E0" w:rsidRDefault="00031C27">
            <w:pPr>
              <w:jc w:val="center"/>
              <w:rPr>
                <w:rFonts w:eastAsia="Calibri" w:cs="Arial"/>
                <w:color w:val="000000"/>
                <w:sz w:val="24"/>
              </w:rPr>
            </w:pPr>
            <w:r w:rsidRPr="00F841E0">
              <w:rPr>
                <w:rFonts w:eastAsia="Calibri" w:cs="Arial"/>
                <w:sz w:val="24"/>
              </w:rPr>
              <w:t>3.30%</w:t>
            </w:r>
          </w:p>
        </w:tc>
      </w:tr>
      <w:tr w:rsidR="00031C27" w:rsidRPr="00F841E0" w14:paraId="544FE9F4" w14:textId="77777777">
        <w:trPr>
          <w:trHeight w:val="260"/>
        </w:trPr>
        <w:tc>
          <w:tcPr>
            <w:tcW w:w="2841" w:type="dxa"/>
          </w:tcPr>
          <w:p w14:paraId="12E53019" w14:textId="77777777" w:rsidR="00031C27" w:rsidRPr="00F841E0" w:rsidRDefault="00031C27">
            <w:pPr>
              <w:rPr>
                <w:rFonts w:eastAsia="Calibri" w:cs="Arial"/>
                <w:sz w:val="24"/>
              </w:rPr>
            </w:pPr>
            <w:r w:rsidRPr="00F841E0">
              <w:rPr>
                <w:rFonts w:eastAsia="Calibri" w:cs="Arial"/>
                <w:sz w:val="24"/>
              </w:rPr>
              <w:t>9</w:t>
            </w:r>
          </w:p>
        </w:tc>
        <w:tc>
          <w:tcPr>
            <w:tcW w:w="1120" w:type="dxa"/>
            <w:vAlign w:val="center"/>
          </w:tcPr>
          <w:p w14:paraId="7D72F224" w14:textId="77777777" w:rsidR="00031C27" w:rsidRPr="00F841E0" w:rsidRDefault="00031C27">
            <w:pPr>
              <w:jc w:val="center"/>
              <w:rPr>
                <w:rFonts w:eastAsia="Calibri" w:cs="Arial"/>
                <w:color w:val="000000"/>
                <w:sz w:val="24"/>
              </w:rPr>
            </w:pPr>
            <w:r w:rsidRPr="00F841E0">
              <w:rPr>
                <w:rFonts w:eastAsia="Calibri" w:cs="Arial"/>
                <w:color w:val="000000"/>
                <w:sz w:val="24"/>
              </w:rPr>
              <w:t>0.53%</w:t>
            </w:r>
          </w:p>
        </w:tc>
        <w:tc>
          <w:tcPr>
            <w:tcW w:w="898" w:type="dxa"/>
            <w:vAlign w:val="center"/>
          </w:tcPr>
          <w:p w14:paraId="3DC03EB9" w14:textId="77777777" w:rsidR="00031C27" w:rsidRPr="00F841E0" w:rsidRDefault="00031C27">
            <w:pPr>
              <w:jc w:val="center"/>
              <w:rPr>
                <w:rFonts w:eastAsia="Calibri" w:cs="Arial"/>
                <w:color w:val="000000"/>
                <w:sz w:val="24"/>
              </w:rPr>
            </w:pPr>
            <w:r w:rsidRPr="00F841E0">
              <w:rPr>
                <w:rFonts w:eastAsia="Calibri" w:cs="Arial"/>
                <w:color w:val="000000"/>
                <w:sz w:val="24"/>
              </w:rPr>
              <w:t>1.05%</w:t>
            </w:r>
          </w:p>
        </w:tc>
        <w:tc>
          <w:tcPr>
            <w:tcW w:w="890" w:type="dxa"/>
            <w:vAlign w:val="center"/>
          </w:tcPr>
          <w:p w14:paraId="13330B90" w14:textId="77777777" w:rsidR="00031C27" w:rsidRPr="00F841E0" w:rsidRDefault="00031C27">
            <w:pPr>
              <w:jc w:val="center"/>
              <w:rPr>
                <w:rFonts w:eastAsia="Calibri" w:cs="Arial"/>
                <w:color w:val="000000"/>
                <w:sz w:val="24"/>
              </w:rPr>
            </w:pPr>
            <w:r w:rsidRPr="00F841E0">
              <w:rPr>
                <w:rFonts w:eastAsia="Calibri" w:cs="Arial"/>
                <w:color w:val="000000"/>
                <w:sz w:val="24"/>
              </w:rPr>
              <w:t>1.31%</w:t>
            </w:r>
          </w:p>
        </w:tc>
        <w:tc>
          <w:tcPr>
            <w:tcW w:w="885" w:type="dxa"/>
            <w:vAlign w:val="center"/>
          </w:tcPr>
          <w:p w14:paraId="284F4A50" w14:textId="77777777" w:rsidR="00031C27" w:rsidRPr="00F841E0" w:rsidRDefault="00031C27">
            <w:pPr>
              <w:jc w:val="center"/>
              <w:rPr>
                <w:rFonts w:eastAsia="Calibri" w:cs="Arial"/>
                <w:color w:val="000000"/>
                <w:sz w:val="24"/>
              </w:rPr>
            </w:pPr>
            <w:r w:rsidRPr="00F841E0">
              <w:rPr>
                <w:rFonts w:eastAsia="Calibri" w:cs="Arial"/>
                <w:color w:val="000000"/>
                <w:sz w:val="24"/>
              </w:rPr>
              <w:t>1.58%</w:t>
            </w:r>
          </w:p>
        </w:tc>
        <w:tc>
          <w:tcPr>
            <w:tcW w:w="900" w:type="dxa"/>
            <w:vAlign w:val="center"/>
          </w:tcPr>
          <w:p w14:paraId="04E29EFB" w14:textId="77777777" w:rsidR="00031C27" w:rsidRPr="00F841E0" w:rsidRDefault="00031C27">
            <w:pPr>
              <w:jc w:val="center"/>
              <w:rPr>
                <w:rFonts w:eastAsia="Calibri" w:cs="Arial"/>
                <w:color w:val="000000"/>
                <w:sz w:val="24"/>
              </w:rPr>
            </w:pPr>
            <w:r w:rsidRPr="00F841E0">
              <w:rPr>
                <w:rFonts w:eastAsia="Calibri" w:cs="Arial"/>
                <w:color w:val="000000"/>
                <w:sz w:val="24"/>
              </w:rPr>
              <w:t>2.10%</w:t>
            </w:r>
          </w:p>
        </w:tc>
        <w:tc>
          <w:tcPr>
            <w:tcW w:w="1050" w:type="dxa"/>
            <w:vAlign w:val="center"/>
          </w:tcPr>
          <w:p w14:paraId="04F9B457" w14:textId="77777777" w:rsidR="00031C27" w:rsidRPr="00F841E0" w:rsidRDefault="00031C27">
            <w:pPr>
              <w:jc w:val="center"/>
              <w:rPr>
                <w:rFonts w:eastAsia="Calibri" w:cs="Arial"/>
                <w:color w:val="000000"/>
                <w:sz w:val="24"/>
              </w:rPr>
            </w:pPr>
            <w:r w:rsidRPr="00F841E0">
              <w:rPr>
                <w:rFonts w:eastAsia="Calibri" w:cs="Arial"/>
                <w:color w:val="000000"/>
                <w:sz w:val="24"/>
              </w:rPr>
              <w:t>2.63%</w:t>
            </w:r>
          </w:p>
        </w:tc>
        <w:tc>
          <w:tcPr>
            <w:tcW w:w="1091" w:type="dxa"/>
            <w:vAlign w:val="center"/>
          </w:tcPr>
          <w:p w14:paraId="7A882712" w14:textId="77777777" w:rsidR="00031C27" w:rsidRPr="00F841E0" w:rsidRDefault="00031C27">
            <w:pPr>
              <w:jc w:val="center"/>
              <w:rPr>
                <w:rFonts w:eastAsia="Calibri" w:cs="Arial"/>
                <w:color w:val="000000"/>
                <w:sz w:val="24"/>
              </w:rPr>
            </w:pPr>
            <w:r w:rsidRPr="00F841E0">
              <w:rPr>
                <w:rFonts w:eastAsia="Calibri" w:cs="Arial"/>
                <w:sz w:val="24"/>
              </w:rPr>
              <w:t>3.15%</w:t>
            </w:r>
          </w:p>
        </w:tc>
      </w:tr>
      <w:tr w:rsidR="00031C27" w:rsidRPr="00F841E0" w14:paraId="62A195DC" w14:textId="77777777">
        <w:trPr>
          <w:trHeight w:val="260"/>
        </w:trPr>
        <w:tc>
          <w:tcPr>
            <w:tcW w:w="2841" w:type="dxa"/>
            <w:shd w:val="clear" w:color="auto" w:fill="D9EDF3"/>
          </w:tcPr>
          <w:p w14:paraId="18CF1EC5" w14:textId="77777777" w:rsidR="00031C27" w:rsidRPr="00F841E0" w:rsidRDefault="00031C27">
            <w:pPr>
              <w:rPr>
                <w:rFonts w:eastAsia="Calibri" w:cs="Arial"/>
                <w:b/>
                <w:bCs/>
                <w:sz w:val="24"/>
              </w:rPr>
            </w:pPr>
            <w:r w:rsidRPr="00F841E0">
              <w:rPr>
                <w:rFonts w:eastAsia="Calibri" w:cs="Arial"/>
                <w:b/>
                <w:bCs/>
                <w:sz w:val="24"/>
              </w:rPr>
              <w:t>10 (Target Day and rate used for Price Evaluation)</w:t>
            </w:r>
          </w:p>
        </w:tc>
        <w:tc>
          <w:tcPr>
            <w:tcW w:w="1120" w:type="dxa"/>
            <w:shd w:val="clear" w:color="auto" w:fill="D9EDF3"/>
            <w:vAlign w:val="center"/>
          </w:tcPr>
          <w:p w14:paraId="5CDC18F9"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0.50%</w:t>
            </w:r>
          </w:p>
        </w:tc>
        <w:tc>
          <w:tcPr>
            <w:tcW w:w="898" w:type="dxa"/>
            <w:shd w:val="clear" w:color="auto" w:fill="D9EDF3"/>
            <w:vAlign w:val="center"/>
          </w:tcPr>
          <w:p w14:paraId="02B6E526"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1.00%</w:t>
            </w:r>
          </w:p>
        </w:tc>
        <w:tc>
          <w:tcPr>
            <w:tcW w:w="890" w:type="dxa"/>
            <w:shd w:val="clear" w:color="auto" w:fill="D9EDF3"/>
            <w:vAlign w:val="center"/>
          </w:tcPr>
          <w:p w14:paraId="3D818A5E"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1.25%</w:t>
            </w:r>
          </w:p>
        </w:tc>
        <w:tc>
          <w:tcPr>
            <w:tcW w:w="885" w:type="dxa"/>
            <w:shd w:val="clear" w:color="auto" w:fill="D9EDF3"/>
            <w:vAlign w:val="center"/>
          </w:tcPr>
          <w:p w14:paraId="2DA60E65"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1.50%</w:t>
            </w:r>
          </w:p>
        </w:tc>
        <w:tc>
          <w:tcPr>
            <w:tcW w:w="900" w:type="dxa"/>
            <w:shd w:val="clear" w:color="auto" w:fill="D9EDF3"/>
            <w:vAlign w:val="center"/>
          </w:tcPr>
          <w:p w14:paraId="568305CB"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2.00%</w:t>
            </w:r>
          </w:p>
        </w:tc>
        <w:tc>
          <w:tcPr>
            <w:tcW w:w="1050" w:type="dxa"/>
            <w:shd w:val="clear" w:color="auto" w:fill="D9EDF3"/>
            <w:vAlign w:val="center"/>
          </w:tcPr>
          <w:p w14:paraId="7B82130F" w14:textId="77777777" w:rsidR="00031C27" w:rsidRPr="00F841E0" w:rsidRDefault="00031C27">
            <w:pPr>
              <w:jc w:val="center"/>
              <w:rPr>
                <w:rFonts w:eastAsia="Calibri" w:cs="Arial"/>
                <w:b/>
                <w:bCs/>
                <w:color w:val="000000"/>
                <w:sz w:val="24"/>
              </w:rPr>
            </w:pPr>
            <w:r w:rsidRPr="00F841E0">
              <w:rPr>
                <w:rFonts w:eastAsia="Calibri" w:cs="Arial"/>
                <w:b/>
                <w:bCs/>
                <w:color w:val="000000"/>
                <w:sz w:val="24"/>
              </w:rPr>
              <w:t>2.50%</w:t>
            </w:r>
          </w:p>
        </w:tc>
        <w:tc>
          <w:tcPr>
            <w:tcW w:w="1091" w:type="dxa"/>
            <w:shd w:val="clear" w:color="auto" w:fill="D9EDF3"/>
            <w:vAlign w:val="center"/>
          </w:tcPr>
          <w:p w14:paraId="4822303E" w14:textId="77777777" w:rsidR="00031C27" w:rsidRPr="00F841E0" w:rsidRDefault="00031C27">
            <w:pPr>
              <w:jc w:val="center"/>
              <w:rPr>
                <w:rFonts w:eastAsia="Calibri" w:cs="Arial"/>
                <w:b/>
                <w:bCs/>
                <w:color w:val="000000"/>
                <w:sz w:val="24"/>
              </w:rPr>
            </w:pPr>
            <w:r w:rsidRPr="00F841E0">
              <w:rPr>
                <w:rFonts w:eastAsia="Calibri" w:cs="Arial"/>
                <w:b/>
                <w:bCs/>
                <w:sz w:val="24"/>
              </w:rPr>
              <w:t>3.00%</w:t>
            </w:r>
          </w:p>
        </w:tc>
      </w:tr>
      <w:tr w:rsidR="00031C27" w:rsidRPr="00F841E0" w14:paraId="6A1AB7BF" w14:textId="77777777">
        <w:trPr>
          <w:trHeight w:val="260"/>
        </w:trPr>
        <w:tc>
          <w:tcPr>
            <w:tcW w:w="2841" w:type="dxa"/>
          </w:tcPr>
          <w:p w14:paraId="6BFF02DE" w14:textId="77777777" w:rsidR="00031C27" w:rsidRPr="00F841E0" w:rsidRDefault="00031C27">
            <w:pPr>
              <w:rPr>
                <w:rFonts w:eastAsia="Calibri" w:cs="Arial"/>
                <w:sz w:val="24"/>
              </w:rPr>
            </w:pPr>
            <w:r w:rsidRPr="00F841E0">
              <w:rPr>
                <w:rFonts w:eastAsia="Calibri" w:cs="Arial"/>
                <w:sz w:val="24"/>
              </w:rPr>
              <w:t>11</w:t>
            </w:r>
          </w:p>
        </w:tc>
        <w:tc>
          <w:tcPr>
            <w:tcW w:w="1120" w:type="dxa"/>
            <w:vAlign w:val="center"/>
          </w:tcPr>
          <w:p w14:paraId="311DF8B5" w14:textId="77777777" w:rsidR="00031C27" w:rsidRPr="00F841E0" w:rsidRDefault="00031C27">
            <w:pPr>
              <w:jc w:val="center"/>
              <w:rPr>
                <w:rFonts w:eastAsia="Calibri" w:cs="Arial"/>
                <w:color w:val="000000"/>
                <w:sz w:val="24"/>
              </w:rPr>
            </w:pPr>
            <w:r w:rsidRPr="00F841E0">
              <w:rPr>
                <w:rFonts w:eastAsia="Calibri" w:cs="Arial"/>
                <w:color w:val="000000"/>
                <w:sz w:val="24"/>
              </w:rPr>
              <w:t>0.48%</w:t>
            </w:r>
          </w:p>
        </w:tc>
        <w:tc>
          <w:tcPr>
            <w:tcW w:w="898" w:type="dxa"/>
            <w:vAlign w:val="center"/>
          </w:tcPr>
          <w:p w14:paraId="65DB0D8B" w14:textId="77777777" w:rsidR="00031C27" w:rsidRPr="00F841E0" w:rsidRDefault="00031C27">
            <w:pPr>
              <w:jc w:val="center"/>
              <w:rPr>
                <w:rFonts w:eastAsia="Calibri" w:cs="Arial"/>
                <w:color w:val="000000"/>
                <w:sz w:val="24"/>
              </w:rPr>
            </w:pPr>
            <w:r w:rsidRPr="00F841E0">
              <w:rPr>
                <w:rFonts w:eastAsia="Calibri" w:cs="Arial"/>
                <w:color w:val="000000"/>
                <w:sz w:val="24"/>
              </w:rPr>
              <w:t>0.95%</w:t>
            </w:r>
          </w:p>
        </w:tc>
        <w:tc>
          <w:tcPr>
            <w:tcW w:w="890" w:type="dxa"/>
            <w:vAlign w:val="center"/>
          </w:tcPr>
          <w:p w14:paraId="1FA38CE0" w14:textId="77777777" w:rsidR="00031C27" w:rsidRPr="00F841E0" w:rsidRDefault="00031C27">
            <w:pPr>
              <w:jc w:val="center"/>
              <w:rPr>
                <w:rFonts w:eastAsia="Calibri" w:cs="Arial"/>
                <w:color w:val="000000"/>
                <w:sz w:val="24"/>
              </w:rPr>
            </w:pPr>
            <w:r w:rsidRPr="00F841E0">
              <w:rPr>
                <w:rFonts w:eastAsia="Calibri" w:cs="Arial"/>
                <w:color w:val="000000"/>
                <w:sz w:val="24"/>
              </w:rPr>
              <w:t>1.19%</w:t>
            </w:r>
          </w:p>
        </w:tc>
        <w:tc>
          <w:tcPr>
            <w:tcW w:w="885" w:type="dxa"/>
            <w:vAlign w:val="center"/>
          </w:tcPr>
          <w:p w14:paraId="60603F1F" w14:textId="77777777" w:rsidR="00031C27" w:rsidRPr="00F841E0" w:rsidRDefault="00031C27">
            <w:pPr>
              <w:jc w:val="center"/>
              <w:rPr>
                <w:rFonts w:eastAsia="Calibri" w:cs="Arial"/>
                <w:color w:val="000000"/>
                <w:sz w:val="24"/>
              </w:rPr>
            </w:pPr>
            <w:r w:rsidRPr="00F841E0">
              <w:rPr>
                <w:rFonts w:eastAsia="Calibri" w:cs="Arial"/>
                <w:color w:val="000000"/>
                <w:sz w:val="24"/>
              </w:rPr>
              <w:t>1.43%</w:t>
            </w:r>
          </w:p>
        </w:tc>
        <w:tc>
          <w:tcPr>
            <w:tcW w:w="900" w:type="dxa"/>
            <w:vAlign w:val="center"/>
          </w:tcPr>
          <w:p w14:paraId="6762689E" w14:textId="77777777" w:rsidR="00031C27" w:rsidRPr="00F841E0" w:rsidRDefault="00031C27">
            <w:pPr>
              <w:jc w:val="center"/>
              <w:rPr>
                <w:rFonts w:eastAsia="Calibri" w:cs="Arial"/>
                <w:color w:val="000000"/>
                <w:sz w:val="24"/>
              </w:rPr>
            </w:pPr>
            <w:r w:rsidRPr="00F841E0">
              <w:rPr>
                <w:rFonts w:eastAsia="Calibri" w:cs="Arial"/>
                <w:color w:val="000000"/>
                <w:sz w:val="24"/>
              </w:rPr>
              <w:t>1.90%</w:t>
            </w:r>
          </w:p>
        </w:tc>
        <w:tc>
          <w:tcPr>
            <w:tcW w:w="1050" w:type="dxa"/>
            <w:vAlign w:val="center"/>
          </w:tcPr>
          <w:p w14:paraId="455465DE" w14:textId="77777777" w:rsidR="00031C27" w:rsidRPr="00F841E0" w:rsidRDefault="00031C27">
            <w:pPr>
              <w:jc w:val="center"/>
              <w:rPr>
                <w:rFonts w:eastAsia="Calibri" w:cs="Arial"/>
                <w:color w:val="000000"/>
                <w:sz w:val="24"/>
              </w:rPr>
            </w:pPr>
            <w:r w:rsidRPr="00F841E0">
              <w:rPr>
                <w:rFonts w:eastAsia="Calibri" w:cs="Arial"/>
                <w:color w:val="000000"/>
                <w:sz w:val="24"/>
              </w:rPr>
              <w:t>2.38%</w:t>
            </w:r>
          </w:p>
        </w:tc>
        <w:tc>
          <w:tcPr>
            <w:tcW w:w="1091" w:type="dxa"/>
            <w:vAlign w:val="center"/>
          </w:tcPr>
          <w:p w14:paraId="51D4C1C6" w14:textId="77777777" w:rsidR="00031C27" w:rsidRPr="00F841E0" w:rsidRDefault="00031C27">
            <w:pPr>
              <w:jc w:val="center"/>
              <w:rPr>
                <w:rFonts w:eastAsia="Calibri" w:cs="Arial"/>
                <w:color w:val="000000"/>
                <w:sz w:val="24"/>
              </w:rPr>
            </w:pPr>
            <w:r w:rsidRPr="00F841E0">
              <w:rPr>
                <w:rFonts w:eastAsia="Calibri" w:cs="Arial"/>
                <w:sz w:val="24"/>
              </w:rPr>
              <w:t>2.85%</w:t>
            </w:r>
          </w:p>
        </w:tc>
      </w:tr>
      <w:tr w:rsidR="00031C27" w:rsidRPr="00F841E0" w14:paraId="63A9D5DF" w14:textId="77777777">
        <w:trPr>
          <w:trHeight w:val="260"/>
        </w:trPr>
        <w:tc>
          <w:tcPr>
            <w:tcW w:w="2841" w:type="dxa"/>
          </w:tcPr>
          <w:p w14:paraId="1E080D08" w14:textId="77777777" w:rsidR="00031C27" w:rsidRPr="00F841E0" w:rsidRDefault="00031C27">
            <w:pPr>
              <w:rPr>
                <w:rFonts w:eastAsia="Calibri" w:cs="Arial"/>
                <w:sz w:val="24"/>
              </w:rPr>
            </w:pPr>
            <w:r w:rsidRPr="00F841E0">
              <w:rPr>
                <w:rFonts w:eastAsia="Calibri" w:cs="Arial"/>
                <w:sz w:val="24"/>
              </w:rPr>
              <w:t>12</w:t>
            </w:r>
          </w:p>
        </w:tc>
        <w:tc>
          <w:tcPr>
            <w:tcW w:w="1120" w:type="dxa"/>
            <w:vAlign w:val="center"/>
          </w:tcPr>
          <w:p w14:paraId="35E89BF0" w14:textId="77777777" w:rsidR="00031C27" w:rsidRPr="00F841E0" w:rsidRDefault="00031C27">
            <w:pPr>
              <w:jc w:val="center"/>
              <w:rPr>
                <w:rFonts w:eastAsia="Calibri" w:cs="Arial"/>
                <w:color w:val="000000"/>
                <w:sz w:val="24"/>
              </w:rPr>
            </w:pPr>
            <w:r w:rsidRPr="00F841E0">
              <w:rPr>
                <w:rFonts w:eastAsia="Calibri" w:cs="Arial"/>
                <w:color w:val="000000"/>
                <w:sz w:val="24"/>
              </w:rPr>
              <w:t>0.45%</w:t>
            </w:r>
          </w:p>
        </w:tc>
        <w:tc>
          <w:tcPr>
            <w:tcW w:w="898" w:type="dxa"/>
            <w:vAlign w:val="center"/>
          </w:tcPr>
          <w:p w14:paraId="37B30A39" w14:textId="77777777" w:rsidR="00031C27" w:rsidRPr="00F841E0" w:rsidRDefault="00031C27">
            <w:pPr>
              <w:jc w:val="center"/>
              <w:rPr>
                <w:rFonts w:eastAsia="Calibri" w:cs="Arial"/>
                <w:color w:val="000000"/>
                <w:sz w:val="24"/>
              </w:rPr>
            </w:pPr>
            <w:r w:rsidRPr="00F841E0">
              <w:rPr>
                <w:rFonts w:eastAsia="Calibri" w:cs="Arial"/>
                <w:color w:val="000000"/>
                <w:sz w:val="24"/>
              </w:rPr>
              <w:t>0.90%</w:t>
            </w:r>
          </w:p>
        </w:tc>
        <w:tc>
          <w:tcPr>
            <w:tcW w:w="890" w:type="dxa"/>
            <w:vAlign w:val="center"/>
          </w:tcPr>
          <w:p w14:paraId="6A9C03D9" w14:textId="77777777" w:rsidR="00031C27" w:rsidRPr="00F841E0" w:rsidRDefault="00031C27">
            <w:pPr>
              <w:jc w:val="center"/>
              <w:rPr>
                <w:rFonts w:eastAsia="Calibri" w:cs="Arial"/>
                <w:color w:val="000000"/>
                <w:sz w:val="24"/>
              </w:rPr>
            </w:pPr>
            <w:r w:rsidRPr="00F841E0">
              <w:rPr>
                <w:rFonts w:eastAsia="Calibri" w:cs="Arial"/>
                <w:color w:val="000000"/>
                <w:sz w:val="24"/>
              </w:rPr>
              <w:t>1.13%</w:t>
            </w:r>
          </w:p>
        </w:tc>
        <w:tc>
          <w:tcPr>
            <w:tcW w:w="885" w:type="dxa"/>
            <w:vAlign w:val="center"/>
          </w:tcPr>
          <w:p w14:paraId="7E4C7F2F" w14:textId="77777777" w:rsidR="00031C27" w:rsidRPr="00F841E0" w:rsidRDefault="00031C27">
            <w:pPr>
              <w:jc w:val="center"/>
              <w:rPr>
                <w:rFonts w:eastAsia="Calibri" w:cs="Arial"/>
                <w:color w:val="000000"/>
                <w:sz w:val="24"/>
              </w:rPr>
            </w:pPr>
            <w:r w:rsidRPr="00F841E0">
              <w:rPr>
                <w:rFonts w:eastAsia="Calibri" w:cs="Arial"/>
                <w:color w:val="000000"/>
                <w:sz w:val="24"/>
              </w:rPr>
              <w:t>1.35%</w:t>
            </w:r>
          </w:p>
        </w:tc>
        <w:tc>
          <w:tcPr>
            <w:tcW w:w="900" w:type="dxa"/>
            <w:vAlign w:val="center"/>
          </w:tcPr>
          <w:p w14:paraId="57B828BB" w14:textId="77777777" w:rsidR="00031C27" w:rsidRPr="00F841E0" w:rsidRDefault="00031C27">
            <w:pPr>
              <w:jc w:val="center"/>
              <w:rPr>
                <w:rFonts w:eastAsia="Calibri" w:cs="Arial"/>
                <w:color w:val="000000"/>
                <w:sz w:val="24"/>
              </w:rPr>
            </w:pPr>
            <w:r w:rsidRPr="00F841E0">
              <w:rPr>
                <w:rFonts w:eastAsia="Calibri" w:cs="Arial"/>
                <w:color w:val="000000"/>
                <w:sz w:val="24"/>
              </w:rPr>
              <w:t>1.80%</w:t>
            </w:r>
          </w:p>
        </w:tc>
        <w:tc>
          <w:tcPr>
            <w:tcW w:w="1050" w:type="dxa"/>
            <w:vAlign w:val="center"/>
          </w:tcPr>
          <w:p w14:paraId="4EFF751C" w14:textId="77777777" w:rsidR="00031C27" w:rsidRPr="00F841E0" w:rsidRDefault="00031C27">
            <w:pPr>
              <w:jc w:val="center"/>
              <w:rPr>
                <w:rFonts w:eastAsia="Calibri" w:cs="Arial"/>
                <w:color w:val="000000"/>
                <w:sz w:val="24"/>
              </w:rPr>
            </w:pPr>
            <w:r w:rsidRPr="00F841E0">
              <w:rPr>
                <w:rFonts w:eastAsia="Calibri" w:cs="Arial"/>
                <w:color w:val="000000"/>
                <w:sz w:val="24"/>
              </w:rPr>
              <w:t>2.25%</w:t>
            </w:r>
          </w:p>
        </w:tc>
        <w:tc>
          <w:tcPr>
            <w:tcW w:w="1091" w:type="dxa"/>
            <w:vAlign w:val="center"/>
          </w:tcPr>
          <w:p w14:paraId="393C9195" w14:textId="77777777" w:rsidR="00031C27" w:rsidRPr="00F841E0" w:rsidRDefault="00031C27">
            <w:pPr>
              <w:jc w:val="center"/>
              <w:rPr>
                <w:rFonts w:eastAsia="Calibri" w:cs="Arial"/>
                <w:color w:val="000000"/>
                <w:sz w:val="24"/>
              </w:rPr>
            </w:pPr>
            <w:r w:rsidRPr="00F841E0">
              <w:rPr>
                <w:rFonts w:eastAsia="Calibri" w:cs="Arial"/>
                <w:sz w:val="24"/>
              </w:rPr>
              <w:t>2.70%</w:t>
            </w:r>
          </w:p>
        </w:tc>
      </w:tr>
      <w:tr w:rsidR="00031C27" w:rsidRPr="00F841E0" w14:paraId="749D9954" w14:textId="77777777">
        <w:trPr>
          <w:trHeight w:val="260"/>
        </w:trPr>
        <w:tc>
          <w:tcPr>
            <w:tcW w:w="2841" w:type="dxa"/>
          </w:tcPr>
          <w:p w14:paraId="057EB690" w14:textId="77777777" w:rsidR="00031C27" w:rsidRPr="00F841E0" w:rsidRDefault="00031C27">
            <w:pPr>
              <w:rPr>
                <w:rFonts w:eastAsia="Calibri" w:cs="Arial"/>
                <w:sz w:val="24"/>
              </w:rPr>
            </w:pPr>
            <w:r w:rsidRPr="00F841E0">
              <w:rPr>
                <w:rFonts w:eastAsia="Calibri" w:cs="Arial"/>
                <w:sz w:val="24"/>
              </w:rPr>
              <w:t>13</w:t>
            </w:r>
          </w:p>
        </w:tc>
        <w:tc>
          <w:tcPr>
            <w:tcW w:w="1120" w:type="dxa"/>
            <w:vAlign w:val="center"/>
          </w:tcPr>
          <w:p w14:paraId="692E7106" w14:textId="77777777" w:rsidR="00031C27" w:rsidRPr="00F841E0" w:rsidRDefault="00031C27">
            <w:pPr>
              <w:jc w:val="center"/>
              <w:rPr>
                <w:rFonts w:eastAsia="Calibri" w:cs="Arial"/>
                <w:color w:val="000000"/>
                <w:sz w:val="24"/>
              </w:rPr>
            </w:pPr>
            <w:r w:rsidRPr="00F841E0">
              <w:rPr>
                <w:rFonts w:eastAsia="Calibri" w:cs="Arial"/>
                <w:color w:val="000000"/>
                <w:sz w:val="24"/>
              </w:rPr>
              <w:t>0.43%</w:t>
            </w:r>
          </w:p>
        </w:tc>
        <w:tc>
          <w:tcPr>
            <w:tcW w:w="898" w:type="dxa"/>
            <w:vAlign w:val="center"/>
          </w:tcPr>
          <w:p w14:paraId="35B2F4A8" w14:textId="77777777" w:rsidR="00031C27" w:rsidRPr="00F841E0" w:rsidRDefault="00031C27">
            <w:pPr>
              <w:jc w:val="center"/>
              <w:rPr>
                <w:rFonts w:eastAsia="Calibri" w:cs="Arial"/>
                <w:color w:val="000000"/>
                <w:sz w:val="24"/>
              </w:rPr>
            </w:pPr>
            <w:r w:rsidRPr="00F841E0">
              <w:rPr>
                <w:rFonts w:eastAsia="Calibri" w:cs="Arial"/>
                <w:color w:val="000000"/>
                <w:sz w:val="24"/>
              </w:rPr>
              <w:t>0.85%</w:t>
            </w:r>
          </w:p>
        </w:tc>
        <w:tc>
          <w:tcPr>
            <w:tcW w:w="890" w:type="dxa"/>
            <w:vAlign w:val="center"/>
          </w:tcPr>
          <w:p w14:paraId="2D60A614" w14:textId="77777777" w:rsidR="00031C27" w:rsidRPr="00F841E0" w:rsidRDefault="00031C27">
            <w:pPr>
              <w:jc w:val="center"/>
              <w:rPr>
                <w:rFonts w:eastAsia="Calibri" w:cs="Arial"/>
                <w:color w:val="000000"/>
                <w:sz w:val="24"/>
              </w:rPr>
            </w:pPr>
            <w:r w:rsidRPr="00F841E0">
              <w:rPr>
                <w:rFonts w:eastAsia="Calibri" w:cs="Arial"/>
                <w:color w:val="000000"/>
                <w:sz w:val="24"/>
              </w:rPr>
              <w:t>1.06%</w:t>
            </w:r>
          </w:p>
        </w:tc>
        <w:tc>
          <w:tcPr>
            <w:tcW w:w="885" w:type="dxa"/>
            <w:vAlign w:val="center"/>
          </w:tcPr>
          <w:p w14:paraId="6FD006F5" w14:textId="77777777" w:rsidR="00031C27" w:rsidRPr="00F841E0" w:rsidRDefault="00031C27">
            <w:pPr>
              <w:jc w:val="center"/>
              <w:rPr>
                <w:rFonts w:eastAsia="Calibri" w:cs="Arial"/>
                <w:color w:val="000000"/>
                <w:sz w:val="24"/>
              </w:rPr>
            </w:pPr>
            <w:r w:rsidRPr="00F841E0">
              <w:rPr>
                <w:rFonts w:eastAsia="Calibri" w:cs="Arial"/>
                <w:color w:val="000000"/>
                <w:sz w:val="24"/>
              </w:rPr>
              <w:t>1.28%</w:t>
            </w:r>
          </w:p>
        </w:tc>
        <w:tc>
          <w:tcPr>
            <w:tcW w:w="900" w:type="dxa"/>
            <w:vAlign w:val="center"/>
          </w:tcPr>
          <w:p w14:paraId="1AA7DFF7" w14:textId="77777777" w:rsidR="00031C27" w:rsidRPr="00F841E0" w:rsidRDefault="00031C27">
            <w:pPr>
              <w:jc w:val="center"/>
              <w:rPr>
                <w:rFonts w:eastAsia="Calibri" w:cs="Arial"/>
                <w:color w:val="000000"/>
                <w:sz w:val="24"/>
              </w:rPr>
            </w:pPr>
            <w:r w:rsidRPr="00F841E0">
              <w:rPr>
                <w:rFonts w:eastAsia="Calibri" w:cs="Arial"/>
                <w:color w:val="000000"/>
                <w:sz w:val="24"/>
              </w:rPr>
              <w:t>1.70%</w:t>
            </w:r>
          </w:p>
        </w:tc>
        <w:tc>
          <w:tcPr>
            <w:tcW w:w="1050" w:type="dxa"/>
            <w:vAlign w:val="center"/>
          </w:tcPr>
          <w:p w14:paraId="3547BD0E" w14:textId="77777777" w:rsidR="00031C27" w:rsidRPr="00F841E0" w:rsidRDefault="00031C27">
            <w:pPr>
              <w:jc w:val="center"/>
              <w:rPr>
                <w:rFonts w:eastAsia="Calibri" w:cs="Arial"/>
                <w:color w:val="000000"/>
                <w:sz w:val="24"/>
              </w:rPr>
            </w:pPr>
            <w:r w:rsidRPr="00F841E0">
              <w:rPr>
                <w:rFonts w:eastAsia="Calibri" w:cs="Arial"/>
                <w:color w:val="000000"/>
                <w:sz w:val="24"/>
              </w:rPr>
              <w:t>2.13%</w:t>
            </w:r>
          </w:p>
        </w:tc>
        <w:tc>
          <w:tcPr>
            <w:tcW w:w="1091" w:type="dxa"/>
            <w:vAlign w:val="center"/>
          </w:tcPr>
          <w:p w14:paraId="1C2C9004" w14:textId="77777777" w:rsidR="00031C27" w:rsidRPr="00F841E0" w:rsidRDefault="00031C27">
            <w:pPr>
              <w:jc w:val="center"/>
              <w:rPr>
                <w:rFonts w:eastAsia="Calibri" w:cs="Arial"/>
                <w:color w:val="000000"/>
                <w:sz w:val="24"/>
              </w:rPr>
            </w:pPr>
            <w:r w:rsidRPr="00F841E0">
              <w:rPr>
                <w:rFonts w:eastAsia="Calibri" w:cs="Arial"/>
                <w:sz w:val="24"/>
              </w:rPr>
              <w:t>2.55%</w:t>
            </w:r>
          </w:p>
        </w:tc>
      </w:tr>
      <w:tr w:rsidR="00031C27" w:rsidRPr="00F841E0" w14:paraId="7FE447E9" w14:textId="77777777">
        <w:trPr>
          <w:trHeight w:val="260"/>
        </w:trPr>
        <w:tc>
          <w:tcPr>
            <w:tcW w:w="2841" w:type="dxa"/>
          </w:tcPr>
          <w:p w14:paraId="5D102E57" w14:textId="77777777" w:rsidR="00031C27" w:rsidRPr="00F841E0" w:rsidRDefault="00031C27">
            <w:pPr>
              <w:rPr>
                <w:rFonts w:eastAsia="Calibri" w:cs="Arial"/>
                <w:sz w:val="24"/>
              </w:rPr>
            </w:pPr>
            <w:r w:rsidRPr="00F841E0">
              <w:rPr>
                <w:rFonts w:eastAsia="Calibri" w:cs="Arial"/>
                <w:sz w:val="24"/>
              </w:rPr>
              <w:t>14</w:t>
            </w:r>
          </w:p>
        </w:tc>
        <w:tc>
          <w:tcPr>
            <w:tcW w:w="1120" w:type="dxa"/>
            <w:vAlign w:val="center"/>
          </w:tcPr>
          <w:p w14:paraId="50CE9F23" w14:textId="77777777" w:rsidR="00031C27" w:rsidRPr="00F841E0" w:rsidRDefault="00031C27">
            <w:pPr>
              <w:jc w:val="center"/>
              <w:rPr>
                <w:rFonts w:eastAsia="Calibri" w:cs="Arial"/>
                <w:color w:val="000000"/>
                <w:sz w:val="24"/>
              </w:rPr>
            </w:pPr>
            <w:r w:rsidRPr="00F841E0">
              <w:rPr>
                <w:rFonts w:eastAsia="Calibri" w:cs="Arial"/>
                <w:color w:val="000000"/>
                <w:sz w:val="24"/>
              </w:rPr>
              <w:t>0.40%</w:t>
            </w:r>
          </w:p>
        </w:tc>
        <w:tc>
          <w:tcPr>
            <w:tcW w:w="898" w:type="dxa"/>
            <w:vAlign w:val="center"/>
          </w:tcPr>
          <w:p w14:paraId="21BBF242" w14:textId="77777777" w:rsidR="00031C27" w:rsidRPr="00F841E0" w:rsidRDefault="00031C27">
            <w:pPr>
              <w:jc w:val="center"/>
              <w:rPr>
                <w:rFonts w:eastAsia="Calibri" w:cs="Arial"/>
                <w:color w:val="000000"/>
                <w:sz w:val="24"/>
              </w:rPr>
            </w:pPr>
            <w:r w:rsidRPr="00F841E0">
              <w:rPr>
                <w:rFonts w:eastAsia="Calibri" w:cs="Arial"/>
                <w:color w:val="000000"/>
                <w:sz w:val="24"/>
              </w:rPr>
              <w:t>0.80%</w:t>
            </w:r>
          </w:p>
        </w:tc>
        <w:tc>
          <w:tcPr>
            <w:tcW w:w="890" w:type="dxa"/>
            <w:vAlign w:val="center"/>
          </w:tcPr>
          <w:p w14:paraId="4249A112" w14:textId="77777777" w:rsidR="00031C27" w:rsidRPr="00F841E0" w:rsidRDefault="00031C27">
            <w:pPr>
              <w:jc w:val="center"/>
              <w:rPr>
                <w:rFonts w:eastAsia="Calibri" w:cs="Arial"/>
                <w:color w:val="000000"/>
                <w:sz w:val="24"/>
              </w:rPr>
            </w:pPr>
            <w:r w:rsidRPr="00F841E0">
              <w:rPr>
                <w:rFonts w:eastAsia="Calibri" w:cs="Arial"/>
                <w:color w:val="000000"/>
                <w:sz w:val="24"/>
              </w:rPr>
              <w:t>1.00%</w:t>
            </w:r>
          </w:p>
        </w:tc>
        <w:tc>
          <w:tcPr>
            <w:tcW w:w="885" w:type="dxa"/>
            <w:vAlign w:val="center"/>
          </w:tcPr>
          <w:p w14:paraId="1DB51A3D" w14:textId="77777777" w:rsidR="00031C27" w:rsidRPr="00F841E0" w:rsidRDefault="00031C27">
            <w:pPr>
              <w:jc w:val="center"/>
              <w:rPr>
                <w:rFonts w:eastAsia="Calibri" w:cs="Arial"/>
                <w:color w:val="000000"/>
                <w:sz w:val="24"/>
              </w:rPr>
            </w:pPr>
            <w:r w:rsidRPr="00F841E0">
              <w:rPr>
                <w:rFonts w:eastAsia="Calibri" w:cs="Arial"/>
                <w:color w:val="000000"/>
                <w:sz w:val="24"/>
              </w:rPr>
              <w:t>1.20%</w:t>
            </w:r>
          </w:p>
        </w:tc>
        <w:tc>
          <w:tcPr>
            <w:tcW w:w="900" w:type="dxa"/>
            <w:vAlign w:val="center"/>
          </w:tcPr>
          <w:p w14:paraId="47BC62D0" w14:textId="77777777" w:rsidR="00031C27" w:rsidRPr="00F841E0" w:rsidRDefault="00031C27">
            <w:pPr>
              <w:jc w:val="center"/>
              <w:rPr>
                <w:rFonts w:eastAsia="Calibri" w:cs="Arial"/>
                <w:color w:val="000000"/>
                <w:sz w:val="24"/>
              </w:rPr>
            </w:pPr>
            <w:r w:rsidRPr="00F841E0">
              <w:rPr>
                <w:rFonts w:eastAsia="Calibri" w:cs="Arial"/>
                <w:color w:val="000000"/>
                <w:sz w:val="24"/>
              </w:rPr>
              <w:t>1.60%</w:t>
            </w:r>
          </w:p>
        </w:tc>
        <w:tc>
          <w:tcPr>
            <w:tcW w:w="1050" w:type="dxa"/>
            <w:vAlign w:val="center"/>
          </w:tcPr>
          <w:p w14:paraId="2127986F" w14:textId="77777777" w:rsidR="00031C27" w:rsidRPr="00F841E0" w:rsidRDefault="00031C27">
            <w:pPr>
              <w:jc w:val="center"/>
              <w:rPr>
                <w:rFonts w:eastAsia="Calibri" w:cs="Arial"/>
                <w:color w:val="000000"/>
                <w:sz w:val="24"/>
              </w:rPr>
            </w:pPr>
            <w:r w:rsidRPr="00F841E0">
              <w:rPr>
                <w:rFonts w:eastAsia="Calibri" w:cs="Arial"/>
                <w:color w:val="000000"/>
                <w:sz w:val="24"/>
              </w:rPr>
              <w:t>2.00%</w:t>
            </w:r>
          </w:p>
        </w:tc>
        <w:tc>
          <w:tcPr>
            <w:tcW w:w="1091" w:type="dxa"/>
            <w:vAlign w:val="center"/>
          </w:tcPr>
          <w:p w14:paraId="070FB01F" w14:textId="77777777" w:rsidR="00031C27" w:rsidRPr="00F841E0" w:rsidRDefault="00031C27">
            <w:pPr>
              <w:jc w:val="center"/>
              <w:rPr>
                <w:rFonts w:eastAsia="Calibri" w:cs="Arial"/>
                <w:color w:val="000000"/>
                <w:sz w:val="24"/>
              </w:rPr>
            </w:pPr>
            <w:r w:rsidRPr="00F841E0">
              <w:rPr>
                <w:rFonts w:eastAsia="Calibri" w:cs="Arial"/>
                <w:sz w:val="24"/>
              </w:rPr>
              <w:t>2.40%</w:t>
            </w:r>
          </w:p>
        </w:tc>
      </w:tr>
      <w:tr w:rsidR="00031C27" w:rsidRPr="00F841E0" w14:paraId="1D39FB18" w14:textId="77777777">
        <w:trPr>
          <w:trHeight w:val="260"/>
        </w:trPr>
        <w:tc>
          <w:tcPr>
            <w:tcW w:w="2841" w:type="dxa"/>
          </w:tcPr>
          <w:p w14:paraId="73A7ADC0" w14:textId="77777777" w:rsidR="00031C27" w:rsidRPr="00F841E0" w:rsidRDefault="00031C27">
            <w:pPr>
              <w:rPr>
                <w:rFonts w:eastAsia="Calibri" w:cs="Arial"/>
                <w:sz w:val="24"/>
              </w:rPr>
            </w:pPr>
            <w:r w:rsidRPr="00F841E0">
              <w:rPr>
                <w:rFonts w:eastAsia="Calibri" w:cs="Arial"/>
                <w:sz w:val="24"/>
              </w:rPr>
              <w:t>15</w:t>
            </w:r>
          </w:p>
        </w:tc>
        <w:tc>
          <w:tcPr>
            <w:tcW w:w="1120" w:type="dxa"/>
            <w:vAlign w:val="center"/>
          </w:tcPr>
          <w:p w14:paraId="02C1A58D" w14:textId="77777777" w:rsidR="00031C27" w:rsidRPr="00F841E0" w:rsidRDefault="00031C27">
            <w:pPr>
              <w:jc w:val="center"/>
              <w:rPr>
                <w:rFonts w:eastAsia="Calibri" w:cs="Arial"/>
                <w:color w:val="000000"/>
                <w:sz w:val="24"/>
              </w:rPr>
            </w:pPr>
            <w:r w:rsidRPr="00F841E0">
              <w:rPr>
                <w:rFonts w:eastAsia="Calibri" w:cs="Arial"/>
                <w:color w:val="000000"/>
                <w:sz w:val="24"/>
              </w:rPr>
              <w:t>0.38%</w:t>
            </w:r>
          </w:p>
        </w:tc>
        <w:tc>
          <w:tcPr>
            <w:tcW w:w="898" w:type="dxa"/>
            <w:vAlign w:val="center"/>
          </w:tcPr>
          <w:p w14:paraId="59F8BD01" w14:textId="77777777" w:rsidR="00031C27" w:rsidRPr="00F841E0" w:rsidRDefault="00031C27">
            <w:pPr>
              <w:jc w:val="center"/>
              <w:rPr>
                <w:rFonts w:eastAsia="Calibri" w:cs="Arial"/>
                <w:color w:val="000000"/>
                <w:sz w:val="24"/>
              </w:rPr>
            </w:pPr>
            <w:r w:rsidRPr="00F841E0">
              <w:rPr>
                <w:rFonts w:eastAsia="Calibri" w:cs="Arial"/>
                <w:color w:val="000000"/>
                <w:sz w:val="24"/>
              </w:rPr>
              <w:t>0.75%</w:t>
            </w:r>
          </w:p>
        </w:tc>
        <w:tc>
          <w:tcPr>
            <w:tcW w:w="890" w:type="dxa"/>
            <w:vAlign w:val="center"/>
          </w:tcPr>
          <w:p w14:paraId="3677C4B4" w14:textId="77777777" w:rsidR="00031C27" w:rsidRPr="00F841E0" w:rsidRDefault="00031C27">
            <w:pPr>
              <w:jc w:val="center"/>
              <w:rPr>
                <w:rFonts w:eastAsia="Calibri" w:cs="Arial"/>
                <w:color w:val="000000"/>
                <w:sz w:val="24"/>
              </w:rPr>
            </w:pPr>
            <w:r w:rsidRPr="00F841E0">
              <w:rPr>
                <w:rFonts w:eastAsia="Calibri" w:cs="Arial"/>
                <w:color w:val="000000"/>
                <w:sz w:val="24"/>
              </w:rPr>
              <w:t>0.94%</w:t>
            </w:r>
          </w:p>
        </w:tc>
        <w:tc>
          <w:tcPr>
            <w:tcW w:w="885" w:type="dxa"/>
            <w:vAlign w:val="center"/>
          </w:tcPr>
          <w:p w14:paraId="2BC2091B" w14:textId="77777777" w:rsidR="00031C27" w:rsidRPr="00F841E0" w:rsidRDefault="00031C27">
            <w:pPr>
              <w:jc w:val="center"/>
              <w:rPr>
                <w:rFonts w:eastAsia="Calibri" w:cs="Arial"/>
                <w:color w:val="000000"/>
                <w:sz w:val="24"/>
              </w:rPr>
            </w:pPr>
            <w:r w:rsidRPr="00F841E0">
              <w:rPr>
                <w:rFonts w:eastAsia="Calibri" w:cs="Arial"/>
                <w:color w:val="000000"/>
                <w:sz w:val="24"/>
              </w:rPr>
              <w:t>1.13%</w:t>
            </w:r>
          </w:p>
        </w:tc>
        <w:tc>
          <w:tcPr>
            <w:tcW w:w="900" w:type="dxa"/>
            <w:vAlign w:val="center"/>
          </w:tcPr>
          <w:p w14:paraId="4DE410DF" w14:textId="77777777" w:rsidR="00031C27" w:rsidRPr="00F841E0" w:rsidRDefault="00031C27">
            <w:pPr>
              <w:jc w:val="center"/>
              <w:rPr>
                <w:rFonts w:eastAsia="Calibri" w:cs="Arial"/>
                <w:color w:val="000000"/>
                <w:sz w:val="24"/>
              </w:rPr>
            </w:pPr>
            <w:r w:rsidRPr="00F841E0">
              <w:rPr>
                <w:rFonts w:eastAsia="Calibri" w:cs="Arial"/>
                <w:color w:val="000000"/>
                <w:sz w:val="24"/>
              </w:rPr>
              <w:t>1.50%</w:t>
            </w:r>
          </w:p>
        </w:tc>
        <w:tc>
          <w:tcPr>
            <w:tcW w:w="1050" w:type="dxa"/>
            <w:vAlign w:val="center"/>
          </w:tcPr>
          <w:p w14:paraId="41682077" w14:textId="77777777" w:rsidR="00031C27" w:rsidRPr="00F841E0" w:rsidRDefault="00031C27">
            <w:pPr>
              <w:jc w:val="center"/>
              <w:rPr>
                <w:rFonts w:eastAsia="Calibri" w:cs="Arial"/>
                <w:color w:val="000000"/>
                <w:sz w:val="24"/>
              </w:rPr>
            </w:pPr>
            <w:r w:rsidRPr="00F841E0">
              <w:rPr>
                <w:rFonts w:eastAsia="Calibri" w:cs="Arial"/>
                <w:color w:val="000000"/>
                <w:sz w:val="24"/>
              </w:rPr>
              <w:t>1.88%</w:t>
            </w:r>
          </w:p>
        </w:tc>
        <w:tc>
          <w:tcPr>
            <w:tcW w:w="1091" w:type="dxa"/>
            <w:vAlign w:val="center"/>
          </w:tcPr>
          <w:p w14:paraId="52B24CD2" w14:textId="77777777" w:rsidR="00031C27" w:rsidRPr="00F841E0" w:rsidRDefault="00031C27">
            <w:pPr>
              <w:jc w:val="center"/>
              <w:rPr>
                <w:rFonts w:eastAsia="Calibri" w:cs="Arial"/>
                <w:color w:val="000000"/>
                <w:sz w:val="24"/>
              </w:rPr>
            </w:pPr>
            <w:r w:rsidRPr="00F841E0">
              <w:rPr>
                <w:rFonts w:eastAsia="Calibri" w:cs="Arial"/>
                <w:sz w:val="24"/>
              </w:rPr>
              <w:t>2.25%</w:t>
            </w:r>
          </w:p>
        </w:tc>
      </w:tr>
      <w:tr w:rsidR="00031C27" w:rsidRPr="00F841E0" w14:paraId="417F6109" w14:textId="77777777">
        <w:trPr>
          <w:trHeight w:val="260"/>
        </w:trPr>
        <w:tc>
          <w:tcPr>
            <w:tcW w:w="2841" w:type="dxa"/>
          </w:tcPr>
          <w:p w14:paraId="54628349" w14:textId="77777777" w:rsidR="00031C27" w:rsidRPr="00F841E0" w:rsidRDefault="00031C27">
            <w:pPr>
              <w:rPr>
                <w:rFonts w:eastAsia="Calibri" w:cs="Arial"/>
                <w:sz w:val="24"/>
              </w:rPr>
            </w:pPr>
            <w:r w:rsidRPr="00F841E0">
              <w:rPr>
                <w:rFonts w:eastAsia="Calibri" w:cs="Arial"/>
                <w:sz w:val="24"/>
              </w:rPr>
              <w:t>16</w:t>
            </w:r>
          </w:p>
        </w:tc>
        <w:tc>
          <w:tcPr>
            <w:tcW w:w="1120" w:type="dxa"/>
            <w:vAlign w:val="center"/>
          </w:tcPr>
          <w:p w14:paraId="625370DE" w14:textId="77777777" w:rsidR="00031C27" w:rsidRPr="00F841E0" w:rsidRDefault="00031C27">
            <w:pPr>
              <w:jc w:val="center"/>
              <w:rPr>
                <w:rFonts w:eastAsia="Calibri" w:cs="Arial"/>
                <w:color w:val="000000"/>
                <w:sz w:val="24"/>
              </w:rPr>
            </w:pPr>
            <w:r w:rsidRPr="00F841E0">
              <w:rPr>
                <w:rFonts w:eastAsia="Calibri" w:cs="Arial"/>
                <w:color w:val="000000"/>
                <w:sz w:val="24"/>
              </w:rPr>
              <w:t>0.35%</w:t>
            </w:r>
          </w:p>
        </w:tc>
        <w:tc>
          <w:tcPr>
            <w:tcW w:w="898" w:type="dxa"/>
            <w:vAlign w:val="center"/>
          </w:tcPr>
          <w:p w14:paraId="361DDD53" w14:textId="77777777" w:rsidR="00031C27" w:rsidRPr="00F841E0" w:rsidRDefault="00031C27">
            <w:pPr>
              <w:jc w:val="center"/>
              <w:rPr>
                <w:rFonts w:eastAsia="Calibri" w:cs="Arial"/>
                <w:color w:val="000000"/>
                <w:sz w:val="24"/>
              </w:rPr>
            </w:pPr>
            <w:r w:rsidRPr="00F841E0">
              <w:rPr>
                <w:rFonts w:eastAsia="Calibri" w:cs="Arial"/>
                <w:color w:val="000000"/>
                <w:sz w:val="24"/>
              </w:rPr>
              <w:t>0.70%</w:t>
            </w:r>
          </w:p>
        </w:tc>
        <w:tc>
          <w:tcPr>
            <w:tcW w:w="890" w:type="dxa"/>
            <w:vAlign w:val="center"/>
          </w:tcPr>
          <w:p w14:paraId="32C0897A" w14:textId="77777777" w:rsidR="00031C27" w:rsidRPr="00F841E0" w:rsidRDefault="00031C27">
            <w:pPr>
              <w:jc w:val="center"/>
              <w:rPr>
                <w:rFonts w:eastAsia="Calibri" w:cs="Arial"/>
                <w:color w:val="000000"/>
                <w:sz w:val="24"/>
              </w:rPr>
            </w:pPr>
            <w:r w:rsidRPr="00F841E0">
              <w:rPr>
                <w:rFonts w:eastAsia="Calibri" w:cs="Arial"/>
                <w:color w:val="000000"/>
                <w:sz w:val="24"/>
              </w:rPr>
              <w:t>0.88%</w:t>
            </w:r>
          </w:p>
        </w:tc>
        <w:tc>
          <w:tcPr>
            <w:tcW w:w="885" w:type="dxa"/>
            <w:vAlign w:val="center"/>
          </w:tcPr>
          <w:p w14:paraId="1F66DC5F" w14:textId="77777777" w:rsidR="00031C27" w:rsidRPr="00F841E0" w:rsidRDefault="00031C27">
            <w:pPr>
              <w:jc w:val="center"/>
              <w:rPr>
                <w:rFonts w:eastAsia="Calibri" w:cs="Arial"/>
                <w:color w:val="000000"/>
                <w:sz w:val="24"/>
              </w:rPr>
            </w:pPr>
            <w:r w:rsidRPr="00F841E0">
              <w:rPr>
                <w:rFonts w:eastAsia="Calibri" w:cs="Arial"/>
                <w:color w:val="000000"/>
                <w:sz w:val="24"/>
              </w:rPr>
              <w:t>1.05%</w:t>
            </w:r>
          </w:p>
        </w:tc>
        <w:tc>
          <w:tcPr>
            <w:tcW w:w="900" w:type="dxa"/>
            <w:vAlign w:val="center"/>
          </w:tcPr>
          <w:p w14:paraId="4820F430" w14:textId="77777777" w:rsidR="00031C27" w:rsidRPr="00F841E0" w:rsidRDefault="00031C27">
            <w:pPr>
              <w:jc w:val="center"/>
              <w:rPr>
                <w:rFonts w:eastAsia="Calibri" w:cs="Arial"/>
                <w:color w:val="000000"/>
                <w:sz w:val="24"/>
              </w:rPr>
            </w:pPr>
            <w:r w:rsidRPr="00F841E0">
              <w:rPr>
                <w:rFonts w:eastAsia="Calibri" w:cs="Arial"/>
                <w:color w:val="000000"/>
                <w:sz w:val="24"/>
              </w:rPr>
              <w:t>1.40%</w:t>
            </w:r>
          </w:p>
        </w:tc>
        <w:tc>
          <w:tcPr>
            <w:tcW w:w="1050" w:type="dxa"/>
            <w:vAlign w:val="center"/>
          </w:tcPr>
          <w:p w14:paraId="3344C0D0" w14:textId="77777777" w:rsidR="00031C27" w:rsidRPr="00F841E0" w:rsidRDefault="00031C27">
            <w:pPr>
              <w:jc w:val="center"/>
              <w:rPr>
                <w:rFonts w:eastAsia="Calibri" w:cs="Arial"/>
                <w:color w:val="000000"/>
                <w:sz w:val="24"/>
              </w:rPr>
            </w:pPr>
            <w:r w:rsidRPr="00F841E0">
              <w:rPr>
                <w:rFonts w:eastAsia="Calibri" w:cs="Arial"/>
                <w:color w:val="000000"/>
                <w:sz w:val="24"/>
              </w:rPr>
              <w:t>1.75%</w:t>
            </w:r>
          </w:p>
        </w:tc>
        <w:tc>
          <w:tcPr>
            <w:tcW w:w="1091" w:type="dxa"/>
            <w:vAlign w:val="center"/>
          </w:tcPr>
          <w:p w14:paraId="6FA5AA33" w14:textId="77777777" w:rsidR="00031C27" w:rsidRPr="00F841E0" w:rsidRDefault="00031C27">
            <w:pPr>
              <w:jc w:val="center"/>
              <w:rPr>
                <w:rFonts w:eastAsia="Calibri" w:cs="Arial"/>
                <w:color w:val="000000"/>
                <w:sz w:val="24"/>
              </w:rPr>
            </w:pPr>
            <w:r w:rsidRPr="00F841E0">
              <w:rPr>
                <w:rFonts w:eastAsia="Calibri" w:cs="Arial"/>
                <w:sz w:val="24"/>
              </w:rPr>
              <w:t>2.10%</w:t>
            </w:r>
          </w:p>
        </w:tc>
      </w:tr>
      <w:tr w:rsidR="00031C27" w:rsidRPr="00F841E0" w14:paraId="5AB7B7A6" w14:textId="77777777">
        <w:trPr>
          <w:trHeight w:val="260"/>
        </w:trPr>
        <w:tc>
          <w:tcPr>
            <w:tcW w:w="2841" w:type="dxa"/>
          </w:tcPr>
          <w:p w14:paraId="4EBA6F82" w14:textId="77777777" w:rsidR="00031C27" w:rsidRPr="00F841E0" w:rsidRDefault="00031C27">
            <w:pPr>
              <w:rPr>
                <w:rFonts w:eastAsia="Calibri" w:cs="Arial"/>
                <w:sz w:val="24"/>
              </w:rPr>
            </w:pPr>
            <w:r w:rsidRPr="00F841E0">
              <w:rPr>
                <w:rFonts w:eastAsia="Calibri" w:cs="Arial"/>
                <w:sz w:val="24"/>
              </w:rPr>
              <w:t>17</w:t>
            </w:r>
          </w:p>
        </w:tc>
        <w:tc>
          <w:tcPr>
            <w:tcW w:w="1120" w:type="dxa"/>
            <w:vAlign w:val="center"/>
          </w:tcPr>
          <w:p w14:paraId="6154B4E0" w14:textId="77777777" w:rsidR="00031C27" w:rsidRPr="00F841E0" w:rsidRDefault="00031C27">
            <w:pPr>
              <w:jc w:val="center"/>
              <w:rPr>
                <w:rFonts w:eastAsia="Calibri" w:cs="Arial"/>
                <w:color w:val="000000"/>
                <w:sz w:val="24"/>
              </w:rPr>
            </w:pPr>
            <w:r w:rsidRPr="00F841E0">
              <w:rPr>
                <w:rFonts w:eastAsia="Calibri" w:cs="Arial"/>
                <w:color w:val="000000"/>
                <w:sz w:val="24"/>
              </w:rPr>
              <w:t>0.33%</w:t>
            </w:r>
          </w:p>
        </w:tc>
        <w:tc>
          <w:tcPr>
            <w:tcW w:w="898" w:type="dxa"/>
            <w:vAlign w:val="center"/>
          </w:tcPr>
          <w:p w14:paraId="09ABEFBD" w14:textId="77777777" w:rsidR="00031C27" w:rsidRPr="00F841E0" w:rsidRDefault="00031C27">
            <w:pPr>
              <w:jc w:val="center"/>
              <w:rPr>
                <w:rFonts w:eastAsia="Calibri" w:cs="Arial"/>
                <w:color w:val="000000"/>
                <w:sz w:val="24"/>
              </w:rPr>
            </w:pPr>
            <w:r w:rsidRPr="00F841E0">
              <w:rPr>
                <w:rFonts w:eastAsia="Calibri" w:cs="Arial"/>
                <w:color w:val="000000"/>
                <w:sz w:val="24"/>
              </w:rPr>
              <w:t>0.65%</w:t>
            </w:r>
          </w:p>
        </w:tc>
        <w:tc>
          <w:tcPr>
            <w:tcW w:w="890" w:type="dxa"/>
            <w:vAlign w:val="center"/>
          </w:tcPr>
          <w:p w14:paraId="2418CA87" w14:textId="77777777" w:rsidR="00031C27" w:rsidRPr="00F841E0" w:rsidRDefault="00031C27">
            <w:pPr>
              <w:jc w:val="center"/>
              <w:rPr>
                <w:rFonts w:eastAsia="Calibri" w:cs="Arial"/>
                <w:color w:val="000000"/>
                <w:sz w:val="24"/>
              </w:rPr>
            </w:pPr>
            <w:r w:rsidRPr="00F841E0">
              <w:rPr>
                <w:rFonts w:eastAsia="Calibri" w:cs="Arial"/>
                <w:color w:val="000000"/>
                <w:sz w:val="24"/>
              </w:rPr>
              <w:t>0.81%</w:t>
            </w:r>
          </w:p>
        </w:tc>
        <w:tc>
          <w:tcPr>
            <w:tcW w:w="885" w:type="dxa"/>
            <w:vAlign w:val="center"/>
          </w:tcPr>
          <w:p w14:paraId="661E5E9A" w14:textId="77777777" w:rsidR="00031C27" w:rsidRPr="00F841E0" w:rsidRDefault="00031C27">
            <w:pPr>
              <w:jc w:val="center"/>
              <w:rPr>
                <w:rFonts w:eastAsia="Calibri" w:cs="Arial"/>
                <w:color w:val="000000"/>
                <w:sz w:val="24"/>
              </w:rPr>
            </w:pPr>
            <w:r w:rsidRPr="00F841E0">
              <w:rPr>
                <w:rFonts w:eastAsia="Calibri" w:cs="Arial"/>
                <w:color w:val="000000"/>
                <w:sz w:val="24"/>
              </w:rPr>
              <w:t>0.98%</w:t>
            </w:r>
          </w:p>
        </w:tc>
        <w:tc>
          <w:tcPr>
            <w:tcW w:w="900" w:type="dxa"/>
            <w:vAlign w:val="center"/>
          </w:tcPr>
          <w:p w14:paraId="362037AD" w14:textId="77777777" w:rsidR="00031C27" w:rsidRPr="00F841E0" w:rsidRDefault="00031C27">
            <w:pPr>
              <w:jc w:val="center"/>
              <w:rPr>
                <w:rFonts w:eastAsia="Calibri" w:cs="Arial"/>
                <w:color w:val="000000"/>
                <w:sz w:val="24"/>
              </w:rPr>
            </w:pPr>
            <w:r w:rsidRPr="00F841E0">
              <w:rPr>
                <w:rFonts w:eastAsia="Calibri" w:cs="Arial"/>
                <w:color w:val="000000"/>
                <w:sz w:val="24"/>
              </w:rPr>
              <w:t>1.30%</w:t>
            </w:r>
          </w:p>
        </w:tc>
        <w:tc>
          <w:tcPr>
            <w:tcW w:w="1050" w:type="dxa"/>
            <w:vAlign w:val="center"/>
          </w:tcPr>
          <w:p w14:paraId="0D04B9BF" w14:textId="77777777" w:rsidR="00031C27" w:rsidRPr="00F841E0" w:rsidRDefault="00031C27">
            <w:pPr>
              <w:jc w:val="center"/>
              <w:rPr>
                <w:rFonts w:eastAsia="Calibri" w:cs="Arial"/>
                <w:color w:val="000000"/>
                <w:sz w:val="24"/>
              </w:rPr>
            </w:pPr>
            <w:r w:rsidRPr="00F841E0">
              <w:rPr>
                <w:rFonts w:eastAsia="Calibri" w:cs="Arial"/>
                <w:color w:val="000000"/>
                <w:sz w:val="24"/>
              </w:rPr>
              <w:t>1.63%</w:t>
            </w:r>
          </w:p>
        </w:tc>
        <w:tc>
          <w:tcPr>
            <w:tcW w:w="1091" w:type="dxa"/>
            <w:vAlign w:val="center"/>
          </w:tcPr>
          <w:p w14:paraId="09569C52" w14:textId="77777777" w:rsidR="00031C27" w:rsidRPr="00F841E0" w:rsidRDefault="00031C27">
            <w:pPr>
              <w:jc w:val="center"/>
              <w:rPr>
                <w:rFonts w:eastAsia="Calibri" w:cs="Arial"/>
                <w:color w:val="000000"/>
                <w:sz w:val="24"/>
              </w:rPr>
            </w:pPr>
            <w:r w:rsidRPr="00F841E0">
              <w:rPr>
                <w:rFonts w:eastAsia="Calibri" w:cs="Arial"/>
                <w:sz w:val="24"/>
              </w:rPr>
              <w:t>1.95%</w:t>
            </w:r>
          </w:p>
        </w:tc>
      </w:tr>
      <w:tr w:rsidR="00031C27" w:rsidRPr="00F841E0" w14:paraId="4811B628" w14:textId="77777777">
        <w:trPr>
          <w:trHeight w:val="260"/>
        </w:trPr>
        <w:tc>
          <w:tcPr>
            <w:tcW w:w="2841" w:type="dxa"/>
          </w:tcPr>
          <w:p w14:paraId="550D4E8B" w14:textId="77777777" w:rsidR="00031C27" w:rsidRPr="00F841E0" w:rsidRDefault="00031C27">
            <w:pPr>
              <w:rPr>
                <w:rFonts w:eastAsia="Calibri" w:cs="Arial"/>
                <w:sz w:val="24"/>
              </w:rPr>
            </w:pPr>
            <w:r w:rsidRPr="00F841E0">
              <w:rPr>
                <w:rFonts w:eastAsia="Calibri" w:cs="Arial"/>
                <w:sz w:val="24"/>
              </w:rPr>
              <w:t>18</w:t>
            </w:r>
          </w:p>
        </w:tc>
        <w:tc>
          <w:tcPr>
            <w:tcW w:w="1120" w:type="dxa"/>
            <w:vAlign w:val="center"/>
          </w:tcPr>
          <w:p w14:paraId="7A8B1245" w14:textId="77777777" w:rsidR="00031C27" w:rsidRPr="00F841E0" w:rsidRDefault="00031C27">
            <w:pPr>
              <w:jc w:val="center"/>
              <w:rPr>
                <w:rFonts w:eastAsia="Calibri" w:cs="Arial"/>
                <w:color w:val="000000"/>
                <w:sz w:val="24"/>
              </w:rPr>
            </w:pPr>
            <w:r w:rsidRPr="00F841E0">
              <w:rPr>
                <w:rFonts w:eastAsia="Calibri" w:cs="Arial"/>
                <w:color w:val="000000"/>
                <w:sz w:val="24"/>
              </w:rPr>
              <w:t>0.30%</w:t>
            </w:r>
          </w:p>
        </w:tc>
        <w:tc>
          <w:tcPr>
            <w:tcW w:w="898" w:type="dxa"/>
            <w:vAlign w:val="center"/>
          </w:tcPr>
          <w:p w14:paraId="4448D0DC" w14:textId="77777777" w:rsidR="00031C27" w:rsidRPr="00F841E0" w:rsidRDefault="00031C27">
            <w:pPr>
              <w:jc w:val="center"/>
              <w:rPr>
                <w:rFonts w:eastAsia="Calibri" w:cs="Arial"/>
                <w:color w:val="000000"/>
                <w:sz w:val="24"/>
              </w:rPr>
            </w:pPr>
            <w:r w:rsidRPr="00F841E0">
              <w:rPr>
                <w:rFonts w:eastAsia="Calibri" w:cs="Arial"/>
                <w:color w:val="000000"/>
                <w:sz w:val="24"/>
              </w:rPr>
              <w:t>0.60%</w:t>
            </w:r>
          </w:p>
        </w:tc>
        <w:tc>
          <w:tcPr>
            <w:tcW w:w="890" w:type="dxa"/>
            <w:vAlign w:val="center"/>
          </w:tcPr>
          <w:p w14:paraId="38816210" w14:textId="77777777" w:rsidR="00031C27" w:rsidRPr="00F841E0" w:rsidRDefault="00031C27">
            <w:pPr>
              <w:jc w:val="center"/>
              <w:rPr>
                <w:rFonts w:eastAsia="Calibri" w:cs="Arial"/>
                <w:color w:val="000000"/>
                <w:sz w:val="24"/>
              </w:rPr>
            </w:pPr>
            <w:r w:rsidRPr="00F841E0">
              <w:rPr>
                <w:rFonts w:eastAsia="Calibri" w:cs="Arial"/>
                <w:color w:val="000000"/>
                <w:sz w:val="24"/>
              </w:rPr>
              <w:t>0.75%</w:t>
            </w:r>
          </w:p>
        </w:tc>
        <w:tc>
          <w:tcPr>
            <w:tcW w:w="885" w:type="dxa"/>
            <w:vAlign w:val="center"/>
          </w:tcPr>
          <w:p w14:paraId="569BC6FE" w14:textId="77777777" w:rsidR="00031C27" w:rsidRPr="00F841E0" w:rsidRDefault="00031C27">
            <w:pPr>
              <w:jc w:val="center"/>
              <w:rPr>
                <w:rFonts w:eastAsia="Calibri" w:cs="Arial"/>
                <w:color w:val="000000"/>
                <w:sz w:val="24"/>
              </w:rPr>
            </w:pPr>
            <w:r w:rsidRPr="00F841E0">
              <w:rPr>
                <w:rFonts w:eastAsia="Calibri" w:cs="Arial"/>
                <w:color w:val="000000"/>
                <w:sz w:val="24"/>
              </w:rPr>
              <w:t>0.90%</w:t>
            </w:r>
          </w:p>
        </w:tc>
        <w:tc>
          <w:tcPr>
            <w:tcW w:w="900" w:type="dxa"/>
            <w:vAlign w:val="center"/>
          </w:tcPr>
          <w:p w14:paraId="312DED8B" w14:textId="77777777" w:rsidR="00031C27" w:rsidRPr="00F841E0" w:rsidRDefault="00031C27">
            <w:pPr>
              <w:jc w:val="center"/>
              <w:rPr>
                <w:rFonts w:eastAsia="Calibri" w:cs="Arial"/>
                <w:color w:val="000000"/>
                <w:sz w:val="24"/>
              </w:rPr>
            </w:pPr>
            <w:r w:rsidRPr="00F841E0">
              <w:rPr>
                <w:rFonts w:eastAsia="Calibri" w:cs="Arial"/>
                <w:color w:val="000000"/>
                <w:sz w:val="24"/>
              </w:rPr>
              <w:t>1.20%</w:t>
            </w:r>
          </w:p>
        </w:tc>
        <w:tc>
          <w:tcPr>
            <w:tcW w:w="1050" w:type="dxa"/>
            <w:vAlign w:val="center"/>
          </w:tcPr>
          <w:p w14:paraId="49FEBD38" w14:textId="77777777" w:rsidR="00031C27" w:rsidRPr="00F841E0" w:rsidRDefault="00031C27">
            <w:pPr>
              <w:jc w:val="center"/>
              <w:rPr>
                <w:rFonts w:eastAsia="Calibri" w:cs="Arial"/>
                <w:color w:val="000000"/>
                <w:sz w:val="24"/>
              </w:rPr>
            </w:pPr>
            <w:r w:rsidRPr="00F841E0">
              <w:rPr>
                <w:rFonts w:eastAsia="Calibri" w:cs="Arial"/>
                <w:color w:val="000000"/>
                <w:sz w:val="24"/>
              </w:rPr>
              <w:t>1.50%</w:t>
            </w:r>
          </w:p>
        </w:tc>
        <w:tc>
          <w:tcPr>
            <w:tcW w:w="1091" w:type="dxa"/>
            <w:vAlign w:val="center"/>
          </w:tcPr>
          <w:p w14:paraId="4CADF15F" w14:textId="77777777" w:rsidR="00031C27" w:rsidRPr="00F841E0" w:rsidRDefault="00031C27">
            <w:pPr>
              <w:jc w:val="center"/>
              <w:rPr>
                <w:rFonts w:eastAsia="Calibri" w:cs="Arial"/>
                <w:color w:val="000000"/>
                <w:sz w:val="24"/>
              </w:rPr>
            </w:pPr>
            <w:r w:rsidRPr="00F841E0">
              <w:rPr>
                <w:rFonts w:eastAsia="Calibri" w:cs="Arial"/>
                <w:sz w:val="24"/>
              </w:rPr>
              <w:t>1.80%</w:t>
            </w:r>
          </w:p>
        </w:tc>
      </w:tr>
      <w:tr w:rsidR="00031C27" w:rsidRPr="00F841E0" w14:paraId="129802F4" w14:textId="77777777">
        <w:trPr>
          <w:trHeight w:val="260"/>
        </w:trPr>
        <w:tc>
          <w:tcPr>
            <w:tcW w:w="2841" w:type="dxa"/>
          </w:tcPr>
          <w:p w14:paraId="6A8604E7" w14:textId="77777777" w:rsidR="00031C27" w:rsidRPr="00F841E0" w:rsidRDefault="00031C27">
            <w:pPr>
              <w:rPr>
                <w:rFonts w:eastAsia="Calibri" w:cs="Arial"/>
                <w:sz w:val="24"/>
              </w:rPr>
            </w:pPr>
            <w:r w:rsidRPr="00F841E0">
              <w:rPr>
                <w:rFonts w:eastAsia="Calibri" w:cs="Arial"/>
                <w:sz w:val="24"/>
              </w:rPr>
              <w:t>19</w:t>
            </w:r>
          </w:p>
        </w:tc>
        <w:tc>
          <w:tcPr>
            <w:tcW w:w="1120" w:type="dxa"/>
            <w:vAlign w:val="center"/>
          </w:tcPr>
          <w:p w14:paraId="32771318" w14:textId="77777777" w:rsidR="00031C27" w:rsidRPr="00F841E0" w:rsidRDefault="00031C27">
            <w:pPr>
              <w:jc w:val="center"/>
              <w:rPr>
                <w:rFonts w:eastAsia="Calibri" w:cs="Arial"/>
                <w:color w:val="000000"/>
                <w:sz w:val="24"/>
              </w:rPr>
            </w:pPr>
            <w:r w:rsidRPr="00F841E0">
              <w:rPr>
                <w:rFonts w:eastAsia="Calibri" w:cs="Arial"/>
                <w:color w:val="000000"/>
                <w:sz w:val="24"/>
              </w:rPr>
              <w:t>0.28%</w:t>
            </w:r>
          </w:p>
        </w:tc>
        <w:tc>
          <w:tcPr>
            <w:tcW w:w="898" w:type="dxa"/>
            <w:vAlign w:val="center"/>
          </w:tcPr>
          <w:p w14:paraId="1D245F41" w14:textId="77777777" w:rsidR="00031C27" w:rsidRPr="00F841E0" w:rsidRDefault="00031C27">
            <w:pPr>
              <w:jc w:val="center"/>
              <w:rPr>
                <w:rFonts w:eastAsia="Calibri" w:cs="Arial"/>
                <w:color w:val="000000"/>
                <w:sz w:val="24"/>
              </w:rPr>
            </w:pPr>
            <w:r w:rsidRPr="00F841E0">
              <w:rPr>
                <w:rFonts w:eastAsia="Calibri" w:cs="Arial"/>
                <w:color w:val="000000"/>
                <w:sz w:val="24"/>
              </w:rPr>
              <w:t>0.55%</w:t>
            </w:r>
          </w:p>
        </w:tc>
        <w:tc>
          <w:tcPr>
            <w:tcW w:w="890" w:type="dxa"/>
            <w:vAlign w:val="center"/>
          </w:tcPr>
          <w:p w14:paraId="17670ACC" w14:textId="77777777" w:rsidR="00031C27" w:rsidRPr="00F841E0" w:rsidRDefault="00031C27">
            <w:pPr>
              <w:jc w:val="center"/>
              <w:rPr>
                <w:rFonts w:eastAsia="Calibri" w:cs="Arial"/>
                <w:color w:val="000000"/>
                <w:sz w:val="24"/>
              </w:rPr>
            </w:pPr>
            <w:r w:rsidRPr="00F841E0">
              <w:rPr>
                <w:rFonts w:eastAsia="Calibri" w:cs="Arial"/>
                <w:color w:val="000000"/>
                <w:sz w:val="24"/>
              </w:rPr>
              <w:t>0.69%</w:t>
            </w:r>
          </w:p>
        </w:tc>
        <w:tc>
          <w:tcPr>
            <w:tcW w:w="885" w:type="dxa"/>
            <w:vAlign w:val="center"/>
          </w:tcPr>
          <w:p w14:paraId="6715E0D7" w14:textId="77777777" w:rsidR="00031C27" w:rsidRPr="00F841E0" w:rsidRDefault="00031C27">
            <w:pPr>
              <w:jc w:val="center"/>
              <w:rPr>
                <w:rFonts w:eastAsia="Calibri" w:cs="Arial"/>
                <w:color w:val="000000"/>
                <w:sz w:val="24"/>
              </w:rPr>
            </w:pPr>
            <w:r w:rsidRPr="00F841E0">
              <w:rPr>
                <w:rFonts w:eastAsia="Calibri" w:cs="Arial"/>
                <w:color w:val="000000"/>
                <w:sz w:val="24"/>
              </w:rPr>
              <w:t>0.83%</w:t>
            </w:r>
          </w:p>
        </w:tc>
        <w:tc>
          <w:tcPr>
            <w:tcW w:w="900" w:type="dxa"/>
            <w:vAlign w:val="center"/>
          </w:tcPr>
          <w:p w14:paraId="4D5F82CE" w14:textId="77777777" w:rsidR="00031C27" w:rsidRPr="00F841E0" w:rsidRDefault="00031C27">
            <w:pPr>
              <w:jc w:val="center"/>
              <w:rPr>
                <w:rFonts w:eastAsia="Calibri" w:cs="Arial"/>
                <w:color w:val="000000"/>
                <w:sz w:val="24"/>
              </w:rPr>
            </w:pPr>
            <w:r w:rsidRPr="00F841E0">
              <w:rPr>
                <w:rFonts w:eastAsia="Calibri" w:cs="Arial"/>
                <w:color w:val="000000"/>
                <w:sz w:val="24"/>
              </w:rPr>
              <w:t>1.10%</w:t>
            </w:r>
          </w:p>
        </w:tc>
        <w:tc>
          <w:tcPr>
            <w:tcW w:w="1050" w:type="dxa"/>
            <w:vAlign w:val="center"/>
          </w:tcPr>
          <w:p w14:paraId="6429E57C" w14:textId="77777777" w:rsidR="00031C27" w:rsidRPr="00F841E0" w:rsidRDefault="00031C27">
            <w:pPr>
              <w:jc w:val="center"/>
              <w:rPr>
                <w:rFonts w:eastAsia="Calibri" w:cs="Arial"/>
                <w:color w:val="000000"/>
                <w:sz w:val="24"/>
              </w:rPr>
            </w:pPr>
            <w:r w:rsidRPr="00F841E0">
              <w:rPr>
                <w:rFonts w:eastAsia="Calibri" w:cs="Arial"/>
                <w:color w:val="000000"/>
                <w:sz w:val="24"/>
              </w:rPr>
              <w:t>1.38%</w:t>
            </w:r>
          </w:p>
        </w:tc>
        <w:tc>
          <w:tcPr>
            <w:tcW w:w="1091" w:type="dxa"/>
            <w:vAlign w:val="center"/>
          </w:tcPr>
          <w:p w14:paraId="3655BF48" w14:textId="77777777" w:rsidR="00031C27" w:rsidRPr="00F841E0" w:rsidRDefault="00031C27">
            <w:pPr>
              <w:jc w:val="center"/>
              <w:rPr>
                <w:rFonts w:eastAsia="Calibri" w:cs="Arial"/>
                <w:color w:val="000000"/>
                <w:sz w:val="24"/>
              </w:rPr>
            </w:pPr>
            <w:r w:rsidRPr="00F841E0">
              <w:rPr>
                <w:rFonts w:eastAsia="Calibri" w:cs="Arial"/>
                <w:sz w:val="24"/>
              </w:rPr>
              <w:t>1.65%</w:t>
            </w:r>
          </w:p>
        </w:tc>
      </w:tr>
      <w:tr w:rsidR="00031C27" w:rsidRPr="00F841E0" w14:paraId="51AF7468" w14:textId="77777777">
        <w:trPr>
          <w:trHeight w:val="260"/>
        </w:trPr>
        <w:tc>
          <w:tcPr>
            <w:tcW w:w="2841" w:type="dxa"/>
          </w:tcPr>
          <w:p w14:paraId="6CB5FD4A" w14:textId="77777777" w:rsidR="00031C27" w:rsidRPr="00F841E0" w:rsidRDefault="00031C27">
            <w:pPr>
              <w:rPr>
                <w:rFonts w:eastAsia="Calibri" w:cs="Arial"/>
                <w:sz w:val="24"/>
              </w:rPr>
            </w:pPr>
            <w:r w:rsidRPr="00F841E0">
              <w:rPr>
                <w:rFonts w:eastAsia="Calibri" w:cs="Arial"/>
                <w:sz w:val="24"/>
              </w:rPr>
              <w:t>20</w:t>
            </w:r>
          </w:p>
        </w:tc>
        <w:tc>
          <w:tcPr>
            <w:tcW w:w="1120" w:type="dxa"/>
            <w:vAlign w:val="center"/>
          </w:tcPr>
          <w:p w14:paraId="1CC2F7FF" w14:textId="77777777" w:rsidR="00031C27" w:rsidRPr="00F841E0" w:rsidRDefault="00031C27">
            <w:pPr>
              <w:jc w:val="center"/>
              <w:rPr>
                <w:rFonts w:eastAsia="Calibri" w:cs="Arial"/>
                <w:color w:val="000000"/>
                <w:sz w:val="24"/>
              </w:rPr>
            </w:pPr>
            <w:r w:rsidRPr="00F841E0">
              <w:rPr>
                <w:rFonts w:eastAsia="Calibri" w:cs="Arial"/>
                <w:color w:val="000000"/>
                <w:sz w:val="24"/>
              </w:rPr>
              <w:t>0.25%</w:t>
            </w:r>
          </w:p>
        </w:tc>
        <w:tc>
          <w:tcPr>
            <w:tcW w:w="898" w:type="dxa"/>
            <w:vAlign w:val="center"/>
          </w:tcPr>
          <w:p w14:paraId="7EB0ABB4" w14:textId="77777777" w:rsidR="00031C27" w:rsidRPr="00F841E0" w:rsidRDefault="00031C27">
            <w:pPr>
              <w:jc w:val="center"/>
              <w:rPr>
                <w:rFonts w:eastAsia="Calibri" w:cs="Arial"/>
                <w:color w:val="000000"/>
                <w:sz w:val="24"/>
              </w:rPr>
            </w:pPr>
            <w:r w:rsidRPr="00F841E0">
              <w:rPr>
                <w:rFonts w:eastAsia="Calibri" w:cs="Arial"/>
                <w:color w:val="000000"/>
                <w:sz w:val="24"/>
              </w:rPr>
              <w:t>0.50%</w:t>
            </w:r>
          </w:p>
        </w:tc>
        <w:tc>
          <w:tcPr>
            <w:tcW w:w="890" w:type="dxa"/>
            <w:vAlign w:val="center"/>
          </w:tcPr>
          <w:p w14:paraId="5AB80FD3" w14:textId="77777777" w:rsidR="00031C27" w:rsidRPr="00F841E0" w:rsidRDefault="00031C27">
            <w:pPr>
              <w:jc w:val="center"/>
              <w:rPr>
                <w:rFonts w:eastAsia="Calibri" w:cs="Arial"/>
                <w:color w:val="000000"/>
                <w:sz w:val="24"/>
              </w:rPr>
            </w:pPr>
            <w:r w:rsidRPr="00F841E0">
              <w:rPr>
                <w:rFonts w:eastAsia="Calibri" w:cs="Arial"/>
                <w:color w:val="000000"/>
                <w:sz w:val="24"/>
              </w:rPr>
              <w:t>0.63%</w:t>
            </w:r>
          </w:p>
        </w:tc>
        <w:tc>
          <w:tcPr>
            <w:tcW w:w="885" w:type="dxa"/>
            <w:vAlign w:val="center"/>
          </w:tcPr>
          <w:p w14:paraId="6244002B" w14:textId="77777777" w:rsidR="00031C27" w:rsidRPr="00F841E0" w:rsidRDefault="00031C27">
            <w:pPr>
              <w:jc w:val="center"/>
              <w:rPr>
                <w:rFonts w:eastAsia="Calibri" w:cs="Arial"/>
                <w:color w:val="000000"/>
                <w:sz w:val="24"/>
              </w:rPr>
            </w:pPr>
            <w:r w:rsidRPr="00F841E0">
              <w:rPr>
                <w:rFonts w:eastAsia="Calibri" w:cs="Arial"/>
                <w:color w:val="000000"/>
                <w:sz w:val="24"/>
              </w:rPr>
              <w:t>0.75%</w:t>
            </w:r>
          </w:p>
        </w:tc>
        <w:tc>
          <w:tcPr>
            <w:tcW w:w="900" w:type="dxa"/>
            <w:vAlign w:val="center"/>
          </w:tcPr>
          <w:p w14:paraId="65C76EC0" w14:textId="77777777" w:rsidR="00031C27" w:rsidRPr="00F841E0" w:rsidRDefault="00031C27">
            <w:pPr>
              <w:jc w:val="center"/>
              <w:rPr>
                <w:rFonts w:eastAsia="Calibri" w:cs="Arial"/>
                <w:color w:val="000000"/>
                <w:sz w:val="24"/>
              </w:rPr>
            </w:pPr>
            <w:r w:rsidRPr="00F841E0">
              <w:rPr>
                <w:rFonts w:eastAsia="Calibri" w:cs="Arial"/>
                <w:color w:val="000000"/>
                <w:sz w:val="24"/>
              </w:rPr>
              <w:t>1.00%</w:t>
            </w:r>
          </w:p>
        </w:tc>
        <w:tc>
          <w:tcPr>
            <w:tcW w:w="1050" w:type="dxa"/>
            <w:vAlign w:val="center"/>
          </w:tcPr>
          <w:p w14:paraId="2EF0A2A1" w14:textId="77777777" w:rsidR="00031C27" w:rsidRPr="00F841E0" w:rsidRDefault="00031C27">
            <w:pPr>
              <w:jc w:val="center"/>
              <w:rPr>
                <w:rFonts w:eastAsia="Calibri" w:cs="Arial"/>
                <w:color w:val="000000"/>
                <w:sz w:val="24"/>
              </w:rPr>
            </w:pPr>
            <w:r w:rsidRPr="00F841E0">
              <w:rPr>
                <w:rFonts w:eastAsia="Calibri" w:cs="Arial"/>
                <w:color w:val="000000"/>
                <w:sz w:val="24"/>
              </w:rPr>
              <w:t>1.25%</w:t>
            </w:r>
          </w:p>
        </w:tc>
        <w:tc>
          <w:tcPr>
            <w:tcW w:w="1091" w:type="dxa"/>
            <w:vAlign w:val="center"/>
          </w:tcPr>
          <w:p w14:paraId="609BBD06" w14:textId="77777777" w:rsidR="00031C27" w:rsidRPr="00F841E0" w:rsidRDefault="00031C27">
            <w:pPr>
              <w:jc w:val="center"/>
              <w:rPr>
                <w:rFonts w:eastAsia="Calibri" w:cs="Arial"/>
                <w:color w:val="000000"/>
                <w:sz w:val="24"/>
              </w:rPr>
            </w:pPr>
            <w:r w:rsidRPr="00F841E0">
              <w:rPr>
                <w:rFonts w:eastAsia="Calibri" w:cs="Arial"/>
                <w:sz w:val="24"/>
              </w:rPr>
              <w:t>1.50%</w:t>
            </w:r>
          </w:p>
        </w:tc>
      </w:tr>
      <w:tr w:rsidR="00031C27" w:rsidRPr="00F841E0" w14:paraId="5A7706AD" w14:textId="77777777">
        <w:trPr>
          <w:trHeight w:val="260"/>
        </w:trPr>
        <w:tc>
          <w:tcPr>
            <w:tcW w:w="2841" w:type="dxa"/>
          </w:tcPr>
          <w:p w14:paraId="5311A2D4" w14:textId="77777777" w:rsidR="00031C27" w:rsidRPr="00F841E0" w:rsidRDefault="00031C27">
            <w:pPr>
              <w:rPr>
                <w:rFonts w:eastAsia="Calibri" w:cs="Arial"/>
                <w:sz w:val="24"/>
              </w:rPr>
            </w:pPr>
            <w:r w:rsidRPr="00F841E0">
              <w:rPr>
                <w:rFonts w:eastAsia="Calibri" w:cs="Arial"/>
                <w:sz w:val="24"/>
              </w:rPr>
              <w:t>21</w:t>
            </w:r>
          </w:p>
        </w:tc>
        <w:tc>
          <w:tcPr>
            <w:tcW w:w="1120" w:type="dxa"/>
            <w:vAlign w:val="center"/>
          </w:tcPr>
          <w:p w14:paraId="66A0922E" w14:textId="77777777" w:rsidR="00031C27" w:rsidRPr="00F841E0" w:rsidRDefault="00031C27">
            <w:pPr>
              <w:jc w:val="center"/>
              <w:rPr>
                <w:rFonts w:eastAsia="Calibri" w:cs="Arial"/>
                <w:color w:val="000000"/>
                <w:sz w:val="24"/>
              </w:rPr>
            </w:pPr>
            <w:r w:rsidRPr="00F841E0">
              <w:rPr>
                <w:rFonts w:eastAsia="Calibri" w:cs="Arial"/>
                <w:color w:val="000000"/>
                <w:sz w:val="24"/>
              </w:rPr>
              <w:t>0.23%</w:t>
            </w:r>
          </w:p>
        </w:tc>
        <w:tc>
          <w:tcPr>
            <w:tcW w:w="898" w:type="dxa"/>
            <w:vAlign w:val="center"/>
          </w:tcPr>
          <w:p w14:paraId="3914CF85" w14:textId="77777777" w:rsidR="00031C27" w:rsidRPr="00F841E0" w:rsidRDefault="00031C27">
            <w:pPr>
              <w:jc w:val="center"/>
              <w:rPr>
                <w:rFonts w:eastAsia="Calibri" w:cs="Arial"/>
                <w:color w:val="000000"/>
                <w:sz w:val="24"/>
              </w:rPr>
            </w:pPr>
            <w:r w:rsidRPr="00F841E0">
              <w:rPr>
                <w:rFonts w:eastAsia="Calibri" w:cs="Arial"/>
                <w:color w:val="000000"/>
                <w:sz w:val="24"/>
              </w:rPr>
              <w:t>0.45%</w:t>
            </w:r>
          </w:p>
        </w:tc>
        <w:tc>
          <w:tcPr>
            <w:tcW w:w="890" w:type="dxa"/>
            <w:vAlign w:val="center"/>
          </w:tcPr>
          <w:p w14:paraId="6E69EEDD" w14:textId="77777777" w:rsidR="00031C27" w:rsidRPr="00F841E0" w:rsidRDefault="00031C27">
            <w:pPr>
              <w:jc w:val="center"/>
              <w:rPr>
                <w:rFonts w:eastAsia="Calibri" w:cs="Arial"/>
                <w:color w:val="000000"/>
                <w:sz w:val="24"/>
              </w:rPr>
            </w:pPr>
            <w:r w:rsidRPr="00F841E0">
              <w:rPr>
                <w:rFonts w:eastAsia="Calibri" w:cs="Arial"/>
                <w:color w:val="000000"/>
                <w:sz w:val="24"/>
              </w:rPr>
              <w:t>0.56%</w:t>
            </w:r>
          </w:p>
        </w:tc>
        <w:tc>
          <w:tcPr>
            <w:tcW w:w="885" w:type="dxa"/>
            <w:vAlign w:val="center"/>
          </w:tcPr>
          <w:p w14:paraId="70FD9469" w14:textId="77777777" w:rsidR="00031C27" w:rsidRPr="00F841E0" w:rsidRDefault="00031C27">
            <w:pPr>
              <w:jc w:val="center"/>
              <w:rPr>
                <w:rFonts w:eastAsia="Calibri" w:cs="Arial"/>
                <w:color w:val="000000"/>
                <w:sz w:val="24"/>
              </w:rPr>
            </w:pPr>
            <w:r w:rsidRPr="00F841E0">
              <w:rPr>
                <w:rFonts w:eastAsia="Calibri" w:cs="Arial"/>
                <w:color w:val="000000"/>
                <w:sz w:val="24"/>
              </w:rPr>
              <w:t>0.68%</w:t>
            </w:r>
          </w:p>
        </w:tc>
        <w:tc>
          <w:tcPr>
            <w:tcW w:w="900" w:type="dxa"/>
            <w:vAlign w:val="center"/>
          </w:tcPr>
          <w:p w14:paraId="4B33715C" w14:textId="77777777" w:rsidR="00031C27" w:rsidRPr="00F841E0" w:rsidRDefault="00031C27">
            <w:pPr>
              <w:jc w:val="center"/>
              <w:rPr>
                <w:rFonts w:eastAsia="Calibri" w:cs="Arial"/>
                <w:color w:val="000000"/>
                <w:sz w:val="24"/>
              </w:rPr>
            </w:pPr>
            <w:r w:rsidRPr="00F841E0">
              <w:rPr>
                <w:rFonts w:eastAsia="Calibri" w:cs="Arial"/>
                <w:color w:val="000000"/>
                <w:sz w:val="24"/>
              </w:rPr>
              <w:t>0.90%</w:t>
            </w:r>
          </w:p>
        </w:tc>
        <w:tc>
          <w:tcPr>
            <w:tcW w:w="1050" w:type="dxa"/>
            <w:vAlign w:val="center"/>
          </w:tcPr>
          <w:p w14:paraId="0F90C1F2" w14:textId="77777777" w:rsidR="00031C27" w:rsidRPr="00F841E0" w:rsidRDefault="00031C27">
            <w:pPr>
              <w:jc w:val="center"/>
              <w:rPr>
                <w:rFonts w:eastAsia="Calibri" w:cs="Arial"/>
                <w:color w:val="000000"/>
                <w:sz w:val="24"/>
              </w:rPr>
            </w:pPr>
            <w:r w:rsidRPr="00F841E0">
              <w:rPr>
                <w:rFonts w:eastAsia="Calibri" w:cs="Arial"/>
                <w:color w:val="000000"/>
                <w:sz w:val="24"/>
              </w:rPr>
              <w:t>1.13%</w:t>
            </w:r>
          </w:p>
        </w:tc>
        <w:tc>
          <w:tcPr>
            <w:tcW w:w="1091" w:type="dxa"/>
            <w:vAlign w:val="center"/>
          </w:tcPr>
          <w:p w14:paraId="3F6D2D7E" w14:textId="77777777" w:rsidR="00031C27" w:rsidRPr="00F841E0" w:rsidRDefault="00031C27">
            <w:pPr>
              <w:jc w:val="center"/>
              <w:rPr>
                <w:rFonts w:eastAsia="Calibri" w:cs="Arial"/>
                <w:color w:val="000000"/>
                <w:sz w:val="24"/>
              </w:rPr>
            </w:pPr>
            <w:r w:rsidRPr="00F841E0">
              <w:rPr>
                <w:rFonts w:eastAsia="Calibri" w:cs="Arial"/>
                <w:sz w:val="24"/>
              </w:rPr>
              <w:t>1.35%</w:t>
            </w:r>
          </w:p>
        </w:tc>
      </w:tr>
      <w:tr w:rsidR="00031C27" w:rsidRPr="00F841E0" w14:paraId="4E4D0CFC" w14:textId="77777777">
        <w:trPr>
          <w:trHeight w:val="260"/>
        </w:trPr>
        <w:tc>
          <w:tcPr>
            <w:tcW w:w="2841" w:type="dxa"/>
          </w:tcPr>
          <w:p w14:paraId="2347F4C4" w14:textId="77777777" w:rsidR="00031C27" w:rsidRPr="00F841E0" w:rsidRDefault="00031C27">
            <w:pPr>
              <w:rPr>
                <w:rFonts w:eastAsia="Calibri" w:cs="Arial"/>
                <w:sz w:val="24"/>
              </w:rPr>
            </w:pPr>
            <w:r w:rsidRPr="00F841E0">
              <w:rPr>
                <w:rFonts w:eastAsia="Calibri" w:cs="Arial"/>
                <w:sz w:val="24"/>
              </w:rPr>
              <w:t>22</w:t>
            </w:r>
          </w:p>
        </w:tc>
        <w:tc>
          <w:tcPr>
            <w:tcW w:w="1120" w:type="dxa"/>
            <w:vAlign w:val="center"/>
          </w:tcPr>
          <w:p w14:paraId="1A85B57C" w14:textId="77777777" w:rsidR="00031C27" w:rsidRPr="00F841E0" w:rsidRDefault="00031C27">
            <w:pPr>
              <w:jc w:val="center"/>
              <w:rPr>
                <w:rFonts w:eastAsia="Calibri" w:cs="Arial"/>
                <w:color w:val="000000"/>
                <w:sz w:val="24"/>
              </w:rPr>
            </w:pPr>
            <w:r w:rsidRPr="00F841E0">
              <w:rPr>
                <w:rFonts w:eastAsia="Calibri" w:cs="Arial"/>
                <w:color w:val="000000"/>
                <w:sz w:val="24"/>
              </w:rPr>
              <w:t>0.20%</w:t>
            </w:r>
          </w:p>
        </w:tc>
        <w:tc>
          <w:tcPr>
            <w:tcW w:w="898" w:type="dxa"/>
            <w:vAlign w:val="center"/>
          </w:tcPr>
          <w:p w14:paraId="169004F4" w14:textId="77777777" w:rsidR="00031C27" w:rsidRPr="00F841E0" w:rsidRDefault="00031C27">
            <w:pPr>
              <w:jc w:val="center"/>
              <w:rPr>
                <w:rFonts w:eastAsia="Calibri" w:cs="Arial"/>
                <w:color w:val="000000"/>
                <w:sz w:val="24"/>
              </w:rPr>
            </w:pPr>
            <w:r w:rsidRPr="00F841E0">
              <w:rPr>
                <w:rFonts w:eastAsia="Calibri" w:cs="Arial"/>
                <w:color w:val="000000"/>
                <w:sz w:val="24"/>
              </w:rPr>
              <w:t>0.40%</w:t>
            </w:r>
          </w:p>
        </w:tc>
        <w:tc>
          <w:tcPr>
            <w:tcW w:w="890" w:type="dxa"/>
            <w:vAlign w:val="center"/>
          </w:tcPr>
          <w:p w14:paraId="2E1AD33E" w14:textId="77777777" w:rsidR="00031C27" w:rsidRPr="00F841E0" w:rsidRDefault="00031C27">
            <w:pPr>
              <w:jc w:val="center"/>
              <w:rPr>
                <w:rFonts w:eastAsia="Calibri" w:cs="Arial"/>
                <w:color w:val="000000"/>
                <w:sz w:val="24"/>
              </w:rPr>
            </w:pPr>
            <w:r w:rsidRPr="00F841E0">
              <w:rPr>
                <w:rFonts w:eastAsia="Calibri" w:cs="Arial"/>
                <w:color w:val="000000"/>
                <w:sz w:val="24"/>
              </w:rPr>
              <w:t>0.50%</w:t>
            </w:r>
          </w:p>
        </w:tc>
        <w:tc>
          <w:tcPr>
            <w:tcW w:w="885" w:type="dxa"/>
            <w:vAlign w:val="center"/>
          </w:tcPr>
          <w:p w14:paraId="5626B9C1" w14:textId="77777777" w:rsidR="00031C27" w:rsidRPr="00F841E0" w:rsidRDefault="00031C27">
            <w:pPr>
              <w:jc w:val="center"/>
              <w:rPr>
                <w:rFonts w:eastAsia="Calibri" w:cs="Arial"/>
                <w:color w:val="000000"/>
                <w:sz w:val="24"/>
              </w:rPr>
            </w:pPr>
            <w:r w:rsidRPr="00F841E0">
              <w:rPr>
                <w:rFonts w:eastAsia="Calibri" w:cs="Arial"/>
                <w:color w:val="000000"/>
                <w:sz w:val="24"/>
              </w:rPr>
              <w:t>0.60%</w:t>
            </w:r>
          </w:p>
        </w:tc>
        <w:tc>
          <w:tcPr>
            <w:tcW w:w="900" w:type="dxa"/>
            <w:vAlign w:val="center"/>
          </w:tcPr>
          <w:p w14:paraId="26B0FEDA" w14:textId="77777777" w:rsidR="00031C27" w:rsidRPr="00F841E0" w:rsidRDefault="00031C27">
            <w:pPr>
              <w:jc w:val="center"/>
              <w:rPr>
                <w:rFonts w:eastAsia="Calibri" w:cs="Arial"/>
                <w:color w:val="000000"/>
                <w:sz w:val="24"/>
              </w:rPr>
            </w:pPr>
            <w:r w:rsidRPr="00F841E0">
              <w:rPr>
                <w:rFonts w:eastAsia="Calibri" w:cs="Arial"/>
                <w:color w:val="000000"/>
                <w:sz w:val="24"/>
              </w:rPr>
              <w:t>0.80%</w:t>
            </w:r>
          </w:p>
        </w:tc>
        <w:tc>
          <w:tcPr>
            <w:tcW w:w="1050" w:type="dxa"/>
            <w:vAlign w:val="center"/>
          </w:tcPr>
          <w:p w14:paraId="6F2DAD96" w14:textId="77777777" w:rsidR="00031C27" w:rsidRPr="00F841E0" w:rsidRDefault="00031C27">
            <w:pPr>
              <w:jc w:val="center"/>
              <w:rPr>
                <w:rFonts w:eastAsia="Calibri" w:cs="Arial"/>
                <w:color w:val="000000"/>
                <w:sz w:val="24"/>
              </w:rPr>
            </w:pPr>
            <w:r w:rsidRPr="00F841E0">
              <w:rPr>
                <w:rFonts w:eastAsia="Calibri" w:cs="Arial"/>
                <w:color w:val="000000"/>
                <w:sz w:val="24"/>
              </w:rPr>
              <w:t>1.00%</w:t>
            </w:r>
          </w:p>
        </w:tc>
        <w:tc>
          <w:tcPr>
            <w:tcW w:w="1091" w:type="dxa"/>
            <w:vAlign w:val="center"/>
          </w:tcPr>
          <w:p w14:paraId="46693CC4" w14:textId="77777777" w:rsidR="00031C27" w:rsidRPr="00F841E0" w:rsidRDefault="00031C27">
            <w:pPr>
              <w:jc w:val="center"/>
              <w:rPr>
                <w:rFonts w:eastAsia="Calibri" w:cs="Arial"/>
                <w:color w:val="000000"/>
                <w:sz w:val="24"/>
              </w:rPr>
            </w:pPr>
            <w:r w:rsidRPr="00F841E0">
              <w:rPr>
                <w:rFonts w:eastAsia="Calibri" w:cs="Arial"/>
                <w:sz w:val="24"/>
              </w:rPr>
              <w:t>1.20%</w:t>
            </w:r>
          </w:p>
        </w:tc>
      </w:tr>
      <w:tr w:rsidR="00031C27" w:rsidRPr="00F841E0" w14:paraId="6ED50DDF" w14:textId="77777777">
        <w:trPr>
          <w:trHeight w:val="260"/>
        </w:trPr>
        <w:tc>
          <w:tcPr>
            <w:tcW w:w="2841" w:type="dxa"/>
          </w:tcPr>
          <w:p w14:paraId="7CF7FAF5" w14:textId="77777777" w:rsidR="00031C27" w:rsidRPr="00F841E0" w:rsidRDefault="00031C27">
            <w:pPr>
              <w:rPr>
                <w:rFonts w:eastAsia="Calibri" w:cs="Arial"/>
                <w:sz w:val="24"/>
              </w:rPr>
            </w:pPr>
            <w:r w:rsidRPr="00F841E0">
              <w:rPr>
                <w:rFonts w:eastAsia="Calibri" w:cs="Arial"/>
                <w:sz w:val="24"/>
              </w:rPr>
              <w:t>23</w:t>
            </w:r>
          </w:p>
        </w:tc>
        <w:tc>
          <w:tcPr>
            <w:tcW w:w="1120" w:type="dxa"/>
            <w:vAlign w:val="center"/>
          </w:tcPr>
          <w:p w14:paraId="506379EC" w14:textId="77777777" w:rsidR="00031C27" w:rsidRPr="00F841E0" w:rsidRDefault="00031C27">
            <w:pPr>
              <w:jc w:val="center"/>
              <w:rPr>
                <w:rFonts w:eastAsia="Calibri" w:cs="Arial"/>
                <w:color w:val="000000"/>
                <w:sz w:val="24"/>
              </w:rPr>
            </w:pPr>
            <w:r w:rsidRPr="00F841E0">
              <w:rPr>
                <w:rFonts w:eastAsia="Calibri" w:cs="Arial"/>
                <w:color w:val="000000"/>
                <w:sz w:val="24"/>
              </w:rPr>
              <w:t>0.18%</w:t>
            </w:r>
          </w:p>
        </w:tc>
        <w:tc>
          <w:tcPr>
            <w:tcW w:w="898" w:type="dxa"/>
            <w:vAlign w:val="center"/>
          </w:tcPr>
          <w:p w14:paraId="13492263" w14:textId="77777777" w:rsidR="00031C27" w:rsidRPr="00F841E0" w:rsidRDefault="00031C27">
            <w:pPr>
              <w:jc w:val="center"/>
              <w:rPr>
                <w:rFonts w:eastAsia="Calibri" w:cs="Arial"/>
                <w:color w:val="000000"/>
                <w:sz w:val="24"/>
              </w:rPr>
            </w:pPr>
            <w:r w:rsidRPr="00F841E0">
              <w:rPr>
                <w:rFonts w:eastAsia="Calibri" w:cs="Arial"/>
                <w:color w:val="000000"/>
                <w:sz w:val="24"/>
              </w:rPr>
              <w:t>0.35%</w:t>
            </w:r>
          </w:p>
        </w:tc>
        <w:tc>
          <w:tcPr>
            <w:tcW w:w="890" w:type="dxa"/>
            <w:vAlign w:val="center"/>
          </w:tcPr>
          <w:p w14:paraId="77B8E6A9" w14:textId="77777777" w:rsidR="00031C27" w:rsidRPr="00F841E0" w:rsidRDefault="00031C27">
            <w:pPr>
              <w:jc w:val="center"/>
              <w:rPr>
                <w:rFonts w:eastAsia="Calibri" w:cs="Arial"/>
                <w:color w:val="000000"/>
                <w:sz w:val="24"/>
              </w:rPr>
            </w:pPr>
            <w:r w:rsidRPr="00F841E0">
              <w:rPr>
                <w:rFonts w:eastAsia="Calibri" w:cs="Arial"/>
                <w:color w:val="000000"/>
                <w:sz w:val="24"/>
              </w:rPr>
              <w:t>0.44%</w:t>
            </w:r>
          </w:p>
        </w:tc>
        <w:tc>
          <w:tcPr>
            <w:tcW w:w="885" w:type="dxa"/>
            <w:vAlign w:val="center"/>
          </w:tcPr>
          <w:p w14:paraId="0B75D22A" w14:textId="77777777" w:rsidR="00031C27" w:rsidRPr="00F841E0" w:rsidRDefault="00031C27">
            <w:pPr>
              <w:jc w:val="center"/>
              <w:rPr>
                <w:rFonts w:eastAsia="Calibri" w:cs="Arial"/>
                <w:color w:val="000000"/>
                <w:sz w:val="24"/>
              </w:rPr>
            </w:pPr>
            <w:r w:rsidRPr="00F841E0">
              <w:rPr>
                <w:rFonts w:eastAsia="Calibri" w:cs="Arial"/>
                <w:color w:val="000000"/>
                <w:sz w:val="24"/>
              </w:rPr>
              <w:t>0.53%</w:t>
            </w:r>
          </w:p>
        </w:tc>
        <w:tc>
          <w:tcPr>
            <w:tcW w:w="900" w:type="dxa"/>
            <w:vAlign w:val="center"/>
          </w:tcPr>
          <w:p w14:paraId="420C56F8" w14:textId="77777777" w:rsidR="00031C27" w:rsidRPr="00F841E0" w:rsidRDefault="00031C27">
            <w:pPr>
              <w:jc w:val="center"/>
              <w:rPr>
                <w:rFonts w:eastAsia="Calibri" w:cs="Arial"/>
                <w:color w:val="000000"/>
                <w:sz w:val="24"/>
              </w:rPr>
            </w:pPr>
            <w:r w:rsidRPr="00F841E0">
              <w:rPr>
                <w:rFonts w:eastAsia="Calibri" w:cs="Arial"/>
                <w:color w:val="000000"/>
                <w:sz w:val="24"/>
              </w:rPr>
              <w:t>0.70%</w:t>
            </w:r>
          </w:p>
        </w:tc>
        <w:tc>
          <w:tcPr>
            <w:tcW w:w="1050" w:type="dxa"/>
            <w:vAlign w:val="center"/>
          </w:tcPr>
          <w:p w14:paraId="6E714D65" w14:textId="77777777" w:rsidR="00031C27" w:rsidRPr="00F841E0" w:rsidRDefault="00031C27">
            <w:pPr>
              <w:jc w:val="center"/>
              <w:rPr>
                <w:rFonts w:eastAsia="Calibri" w:cs="Arial"/>
                <w:color w:val="000000"/>
                <w:sz w:val="24"/>
              </w:rPr>
            </w:pPr>
            <w:r w:rsidRPr="00F841E0">
              <w:rPr>
                <w:rFonts w:eastAsia="Calibri" w:cs="Arial"/>
                <w:color w:val="000000"/>
                <w:sz w:val="24"/>
              </w:rPr>
              <w:t>0.88%</w:t>
            </w:r>
          </w:p>
        </w:tc>
        <w:tc>
          <w:tcPr>
            <w:tcW w:w="1091" w:type="dxa"/>
            <w:vAlign w:val="center"/>
          </w:tcPr>
          <w:p w14:paraId="0BB30BB6" w14:textId="77777777" w:rsidR="00031C27" w:rsidRPr="00F841E0" w:rsidRDefault="00031C27">
            <w:pPr>
              <w:jc w:val="center"/>
              <w:rPr>
                <w:rFonts w:eastAsia="Calibri" w:cs="Arial"/>
                <w:color w:val="000000"/>
                <w:sz w:val="24"/>
              </w:rPr>
            </w:pPr>
            <w:r w:rsidRPr="00F841E0">
              <w:rPr>
                <w:rFonts w:eastAsia="Calibri" w:cs="Arial"/>
                <w:sz w:val="24"/>
              </w:rPr>
              <w:t>1.05%</w:t>
            </w:r>
          </w:p>
        </w:tc>
      </w:tr>
      <w:tr w:rsidR="00031C27" w:rsidRPr="00F841E0" w14:paraId="114BC7C9" w14:textId="77777777">
        <w:trPr>
          <w:trHeight w:val="260"/>
        </w:trPr>
        <w:tc>
          <w:tcPr>
            <w:tcW w:w="2841" w:type="dxa"/>
          </w:tcPr>
          <w:p w14:paraId="7E820C29" w14:textId="77777777" w:rsidR="00031C27" w:rsidRPr="00F841E0" w:rsidRDefault="00031C27">
            <w:pPr>
              <w:rPr>
                <w:rFonts w:eastAsia="Calibri" w:cs="Arial"/>
                <w:sz w:val="24"/>
              </w:rPr>
            </w:pPr>
            <w:r w:rsidRPr="00F841E0">
              <w:rPr>
                <w:rFonts w:eastAsia="Calibri" w:cs="Arial"/>
                <w:sz w:val="24"/>
              </w:rPr>
              <w:t>24</w:t>
            </w:r>
          </w:p>
        </w:tc>
        <w:tc>
          <w:tcPr>
            <w:tcW w:w="1120" w:type="dxa"/>
            <w:vAlign w:val="center"/>
          </w:tcPr>
          <w:p w14:paraId="5E196D50" w14:textId="77777777" w:rsidR="00031C27" w:rsidRPr="00F841E0" w:rsidRDefault="00031C27">
            <w:pPr>
              <w:jc w:val="center"/>
              <w:rPr>
                <w:rFonts w:eastAsia="Calibri" w:cs="Arial"/>
                <w:color w:val="000000"/>
                <w:sz w:val="24"/>
              </w:rPr>
            </w:pPr>
            <w:r w:rsidRPr="00F841E0">
              <w:rPr>
                <w:rFonts w:eastAsia="Calibri" w:cs="Arial"/>
                <w:color w:val="000000"/>
                <w:sz w:val="24"/>
              </w:rPr>
              <w:t>0.15%</w:t>
            </w:r>
          </w:p>
        </w:tc>
        <w:tc>
          <w:tcPr>
            <w:tcW w:w="898" w:type="dxa"/>
            <w:vAlign w:val="center"/>
          </w:tcPr>
          <w:p w14:paraId="10838FF9" w14:textId="77777777" w:rsidR="00031C27" w:rsidRPr="00F841E0" w:rsidRDefault="00031C27">
            <w:pPr>
              <w:jc w:val="center"/>
              <w:rPr>
                <w:rFonts w:eastAsia="Calibri" w:cs="Arial"/>
                <w:color w:val="000000"/>
                <w:sz w:val="24"/>
              </w:rPr>
            </w:pPr>
            <w:r w:rsidRPr="00F841E0">
              <w:rPr>
                <w:rFonts w:eastAsia="Calibri" w:cs="Arial"/>
                <w:color w:val="000000"/>
                <w:sz w:val="24"/>
              </w:rPr>
              <w:t>0.30%</w:t>
            </w:r>
          </w:p>
        </w:tc>
        <w:tc>
          <w:tcPr>
            <w:tcW w:w="890" w:type="dxa"/>
            <w:vAlign w:val="center"/>
          </w:tcPr>
          <w:p w14:paraId="22370B3E" w14:textId="77777777" w:rsidR="00031C27" w:rsidRPr="00F841E0" w:rsidRDefault="00031C27">
            <w:pPr>
              <w:jc w:val="center"/>
              <w:rPr>
                <w:rFonts w:eastAsia="Calibri" w:cs="Arial"/>
                <w:color w:val="000000"/>
                <w:sz w:val="24"/>
              </w:rPr>
            </w:pPr>
            <w:r w:rsidRPr="00F841E0">
              <w:rPr>
                <w:rFonts w:eastAsia="Calibri" w:cs="Arial"/>
                <w:color w:val="000000"/>
                <w:sz w:val="24"/>
              </w:rPr>
              <w:t>0.38%</w:t>
            </w:r>
          </w:p>
        </w:tc>
        <w:tc>
          <w:tcPr>
            <w:tcW w:w="885" w:type="dxa"/>
            <w:vAlign w:val="center"/>
          </w:tcPr>
          <w:p w14:paraId="34B6FD73" w14:textId="77777777" w:rsidR="00031C27" w:rsidRPr="00F841E0" w:rsidRDefault="00031C27">
            <w:pPr>
              <w:jc w:val="center"/>
              <w:rPr>
                <w:rFonts w:eastAsia="Calibri" w:cs="Arial"/>
                <w:color w:val="000000"/>
                <w:sz w:val="24"/>
              </w:rPr>
            </w:pPr>
            <w:r w:rsidRPr="00F841E0">
              <w:rPr>
                <w:rFonts w:eastAsia="Calibri" w:cs="Arial"/>
                <w:color w:val="000000"/>
                <w:sz w:val="24"/>
              </w:rPr>
              <w:t>0.45%</w:t>
            </w:r>
          </w:p>
        </w:tc>
        <w:tc>
          <w:tcPr>
            <w:tcW w:w="900" w:type="dxa"/>
            <w:vAlign w:val="center"/>
          </w:tcPr>
          <w:p w14:paraId="6B25F9E5" w14:textId="77777777" w:rsidR="00031C27" w:rsidRPr="00F841E0" w:rsidRDefault="00031C27">
            <w:pPr>
              <w:jc w:val="center"/>
              <w:rPr>
                <w:rFonts w:eastAsia="Calibri" w:cs="Arial"/>
                <w:color w:val="000000"/>
                <w:sz w:val="24"/>
              </w:rPr>
            </w:pPr>
            <w:r w:rsidRPr="00F841E0">
              <w:rPr>
                <w:rFonts w:eastAsia="Calibri" w:cs="Arial"/>
                <w:color w:val="000000"/>
                <w:sz w:val="24"/>
              </w:rPr>
              <w:t>0.60%</w:t>
            </w:r>
          </w:p>
        </w:tc>
        <w:tc>
          <w:tcPr>
            <w:tcW w:w="1050" w:type="dxa"/>
            <w:vAlign w:val="center"/>
          </w:tcPr>
          <w:p w14:paraId="2AF0AD38" w14:textId="77777777" w:rsidR="00031C27" w:rsidRPr="00F841E0" w:rsidRDefault="00031C27">
            <w:pPr>
              <w:jc w:val="center"/>
              <w:rPr>
                <w:rFonts w:eastAsia="Calibri" w:cs="Arial"/>
                <w:color w:val="000000"/>
                <w:sz w:val="24"/>
              </w:rPr>
            </w:pPr>
            <w:r w:rsidRPr="00F841E0">
              <w:rPr>
                <w:rFonts w:eastAsia="Calibri" w:cs="Arial"/>
                <w:color w:val="000000"/>
                <w:sz w:val="24"/>
              </w:rPr>
              <w:t>0.75%</w:t>
            </w:r>
          </w:p>
        </w:tc>
        <w:tc>
          <w:tcPr>
            <w:tcW w:w="1091" w:type="dxa"/>
            <w:vAlign w:val="center"/>
          </w:tcPr>
          <w:p w14:paraId="6E320DE4" w14:textId="77777777" w:rsidR="00031C27" w:rsidRPr="00F841E0" w:rsidRDefault="00031C27">
            <w:pPr>
              <w:jc w:val="center"/>
              <w:rPr>
                <w:rFonts w:eastAsia="Calibri" w:cs="Arial"/>
                <w:color w:val="000000"/>
                <w:sz w:val="24"/>
              </w:rPr>
            </w:pPr>
            <w:r w:rsidRPr="00F841E0">
              <w:rPr>
                <w:rFonts w:eastAsia="Calibri" w:cs="Arial"/>
                <w:sz w:val="24"/>
              </w:rPr>
              <w:t>0.90%</w:t>
            </w:r>
          </w:p>
        </w:tc>
      </w:tr>
      <w:tr w:rsidR="00031C27" w:rsidRPr="00F841E0" w14:paraId="2BF318F3" w14:textId="77777777">
        <w:trPr>
          <w:trHeight w:val="260"/>
        </w:trPr>
        <w:tc>
          <w:tcPr>
            <w:tcW w:w="2841" w:type="dxa"/>
          </w:tcPr>
          <w:p w14:paraId="233C297C" w14:textId="77777777" w:rsidR="00031C27" w:rsidRPr="00F841E0" w:rsidRDefault="00031C27">
            <w:pPr>
              <w:rPr>
                <w:rFonts w:eastAsia="Calibri" w:cs="Arial"/>
                <w:sz w:val="24"/>
              </w:rPr>
            </w:pPr>
            <w:r w:rsidRPr="00F841E0">
              <w:rPr>
                <w:rFonts w:eastAsia="Calibri" w:cs="Arial"/>
                <w:sz w:val="24"/>
              </w:rPr>
              <w:t>25</w:t>
            </w:r>
          </w:p>
        </w:tc>
        <w:tc>
          <w:tcPr>
            <w:tcW w:w="1120" w:type="dxa"/>
            <w:vAlign w:val="center"/>
          </w:tcPr>
          <w:p w14:paraId="56104E1E" w14:textId="77777777" w:rsidR="00031C27" w:rsidRPr="00F841E0" w:rsidRDefault="00031C27">
            <w:pPr>
              <w:jc w:val="center"/>
              <w:rPr>
                <w:rFonts w:eastAsia="Calibri" w:cs="Arial"/>
                <w:color w:val="000000"/>
                <w:sz w:val="24"/>
              </w:rPr>
            </w:pPr>
            <w:r w:rsidRPr="00F841E0">
              <w:rPr>
                <w:rFonts w:eastAsia="Calibri" w:cs="Arial"/>
                <w:color w:val="000000"/>
                <w:sz w:val="24"/>
              </w:rPr>
              <w:t>0.13%</w:t>
            </w:r>
          </w:p>
        </w:tc>
        <w:tc>
          <w:tcPr>
            <w:tcW w:w="898" w:type="dxa"/>
            <w:vAlign w:val="center"/>
          </w:tcPr>
          <w:p w14:paraId="4A91A718" w14:textId="77777777" w:rsidR="00031C27" w:rsidRPr="00F841E0" w:rsidRDefault="00031C27">
            <w:pPr>
              <w:jc w:val="center"/>
              <w:rPr>
                <w:rFonts w:eastAsia="Calibri" w:cs="Arial"/>
                <w:color w:val="000000"/>
                <w:sz w:val="24"/>
              </w:rPr>
            </w:pPr>
            <w:r w:rsidRPr="00F841E0">
              <w:rPr>
                <w:rFonts w:eastAsia="Calibri" w:cs="Arial"/>
                <w:color w:val="000000"/>
                <w:sz w:val="24"/>
              </w:rPr>
              <w:t>0.25%</w:t>
            </w:r>
          </w:p>
        </w:tc>
        <w:tc>
          <w:tcPr>
            <w:tcW w:w="890" w:type="dxa"/>
            <w:vAlign w:val="center"/>
          </w:tcPr>
          <w:p w14:paraId="50C42786" w14:textId="77777777" w:rsidR="00031C27" w:rsidRPr="00F841E0" w:rsidRDefault="00031C27">
            <w:pPr>
              <w:jc w:val="center"/>
              <w:rPr>
                <w:rFonts w:eastAsia="Calibri" w:cs="Arial"/>
                <w:color w:val="000000"/>
                <w:sz w:val="24"/>
              </w:rPr>
            </w:pPr>
            <w:r w:rsidRPr="00F841E0">
              <w:rPr>
                <w:rFonts w:eastAsia="Calibri" w:cs="Arial"/>
                <w:color w:val="000000"/>
                <w:sz w:val="24"/>
              </w:rPr>
              <w:t>0.31%</w:t>
            </w:r>
          </w:p>
        </w:tc>
        <w:tc>
          <w:tcPr>
            <w:tcW w:w="885" w:type="dxa"/>
            <w:vAlign w:val="center"/>
          </w:tcPr>
          <w:p w14:paraId="102D176D" w14:textId="77777777" w:rsidR="00031C27" w:rsidRPr="00F841E0" w:rsidRDefault="00031C27">
            <w:pPr>
              <w:jc w:val="center"/>
              <w:rPr>
                <w:rFonts w:eastAsia="Calibri" w:cs="Arial"/>
                <w:color w:val="000000"/>
                <w:sz w:val="24"/>
              </w:rPr>
            </w:pPr>
            <w:r w:rsidRPr="00F841E0">
              <w:rPr>
                <w:rFonts w:eastAsia="Calibri" w:cs="Arial"/>
                <w:color w:val="000000"/>
                <w:sz w:val="24"/>
              </w:rPr>
              <w:t>0.38%</w:t>
            </w:r>
          </w:p>
        </w:tc>
        <w:tc>
          <w:tcPr>
            <w:tcW w:w="900" w:type="dxa"/>
            <w:vAlign w:val="center"/>
          </w:tcPr>
          <w:p w14:paraId="2CE8589C" w14:textId="77777777" w:rsidR="00031C27" w:rsidRPr="00F841E0" w:rsidRDefault="00031C27">
            <w:pPr>
              <w:jc w:val="center"/>
              <w:rPr>
                <w:rFonts w:eastAsia="Calibri" w:cs="Arial"/>
                <w:color w:val="000000"/>
                <w:sz w:val="24"/>
              </w:rPr>
            </w:pPr>
            <w:r w:rsidRPr="00F841E0">
              <w:rPr>
                <w:rFonts w:eastAsia="Calibri" w:cs="Arial"/>
                <w:color w:val="000000"/>
                <w:sz w:val="24"/>
              </w:rPr>
              <w:t>0.50%</w:t>
            </w:r>
          </w:p>
        </w:tc>
        <w:tc>
          <w:tcPr>
            <w:tcW w:w="1050" w:type="dxa"/>
            <w:vAlign w:val="center"/>
          </w:tcPr>
          <w:p w14:paraId="689C325C" w14:textId="77777777" w:rsidR="00031C27" w:rsidRPr="00F841E0" w:rsidRDefault="00031C27">
            <w:pPr>
              <w:jc w:val="center"/>
              <w:rPr>
                <w:rFonts w:eastAsia="Calibri" w:cs="Arial"/>
                <w:color w:val="000000"/>
                <w:sz w:val="24"/>
              </w:rPr>
            </w:pPr>
            <w:r w:rsidRPr="00F841E0">
              <w:rPr>
                <w:rFonts w:eastAsia="Calibri" w:cs="Arial"/>
                <w:color w:val="000000"/>
                <w:sz w:val="24"/>
              </w:rPr>
              <w:t>0.63%</w:t>
            </w:r>
          </w:p>
        </w:tc>
        <w:tc>
          <w:tcPr>
            <w:tcW w:w="1091" w:type="dxa"/>
            <w:vAlign w:val="center"/>
          </w:tcPr>
          <w:p w14:paraId="4B44DD85" w14:textId="77777777" w:rsidR="00031C27" w:rsidRPr="00F841E0" w:rsidRDefault="00031C27">
            <w:pPr>
              <w:jc w:val="center"/>
              <w:rPr>
                <w:rFonts w:eastAsia="Calibri" w:cs="Arial"/>
                <w:color w:val="000000"/>
                <w:sz w:val="24"/>
              </w:rPr>
            </w:pPr>
            <w:r w:rsidRPr="00F841E0">
              <w:rPr>
                <w:rFonts w:eastAsia="Calibri" w:cs="Arial"/>
                <w:sz w:val="24"/>
              </w:rPr>
              <w:t>0.75%</w:t>
            </w:r>
          </w:p>
        </w:tc>
      </w:tr>
      <w:tr w:rsidR="00031C27" w:rsidRPr="00F841E0" w14:paraId="13EDAE39" w14:textId="77777777">
        <w:trPr>
          <w:trHeight w:val="260"/>
        </w:trPr>
        <w:tc>
          <w:tcPr>
            <w:tcW w:w="2841" w:type="dxa"/>
          </w:tcPr>
          <w:p w14:paraId="2810EFC1" w14:textId="77777777" w:rsidR="00031C27" w:rsidRPr="00F841E0" w:rsidRDefault="00031C27">
            <w:pPr>
              <w:rPr>
                <w:rFonts w:eastAsia="Calibri" w:cs="Arial"/>
                <w:sz w:val="24"/>
              </w:rPr>
            </w:pPr>
            <w:r w:rsidRPr="00F841E0">
              <w:rPr>
                <w:rFonts w:eastAsia="Calibri" w:cs="Arial"/>
                <w:sz w:val="24"/>
              </w:rPr>
              <w:t>26</w:t>
            </w:r>
          </w:p>
        </w:tc>
        <w:tc>
          <w:tcPr>
            <w:tcW w:w="1120" w:type="dxa"/>
            <w:vAlign w:val="center"/>
          </w:tcPr>
          <w:p w14:paraId="2CCA91E9" w14:textId="77777777" w:rsidR="00031C27" w:rsidRPr="00F841E0" w:rsidRDefault="00031C27">
            <w:pPr>
              <w:jc w:val="center"/>
              <w:rPr>
                <w:rFonts w:eastAsia="Calibri" w:cs="Arial"/>
                <w:color w:val="000000"/>
                <w:sz w:val="24"/>
              </w:rPr>
            </w:pPr>
            <w:r w:rsidRPr="00F841E0">
              <w:rPr>
                <w:rFonts w:eastAsia="Calibri" w:cs="Arial"/>
                <w:color w:val="000000"/>
                <w:sz w:val="24"/>
              </w:rPr>
              <w:t>0.10%</w:t>
            </w:r>
          </w:p>
        </w:tc>
        <w:tc>
          <w:tcPr>
            <w:tcW w:w="898" w:type="dxa"/>
            <w:vAlign w:val="center"/>
          </w:tcPr>
          <w:p w14:paraId="724C6677" w14:textId="77777777" w:rsidR="00031C27" w:rsidRPr="00F841E0" w:rsidRDefault="00031C27">
            <w:pPr>
              <w:jc w:val="center"/>
              <w:rPr>
                <w:rFonts w:eastAsia="Calibri" w:cs="Arial"/>
                <w:color w:val="000000"/>
                <w:sz w:val="24"/>
              </w:rPr>
            </w:pPr>
            <w:r w:rsidRPr="00F841E0">
              <w:rPr>
                <w:rFonts w:eastAsia="Calibri" w:cs="Arial"/>
                <w:color w:val="000000"/>
                <w:sz w:val="24"/>
              </w:rPr>
              <w:t>0.20%</w:t>
            </w:r>
          </w:p>
        </w:tc>
        <w:tc>
          <w:tcPr>
            <w:tcW w:w="890" w:type="dxa"/>
            <w:vAlign w:val="center"/>
          </w:tcPr>
          <w:p w14:paraId="7803E6BA" w14:textId="77777777" w:rsidR="00031C27" w:rsidRPr="00F841E0" w:rsidRDefault="00031C27">
            <w:pPr>
              <w:jc w:val="center"/>
              <w:rPr>
                <w:rFonts w:eastAsia="Calibri" w:cs="Arial"/>
                <w:color w:val="000000"/>
                <w:sz w:val="24"/>
              </w:rPr>
            </w:pPr>
            <w:r w:rsidRPr="00F841E0">
              <w:rPr>
                <w:rFonts w:eastAsia="Calibri" w:cs="Arial"/>
                <w:color w:val="000000"/>
                <w:sz w:val="24"/>
              </w:rPr>
              <w:t>0.25%</w:t>
            </w:r>
          </w:p>
        </w:tc>
        <w:tc>
          <w:tcPr>
            <w:tcW w:w="885" w:type="dxa"/>
            <w:vAlign w:val="center"/>
          </w:tcPr>
          <w:p w14:paraId="48B76561" w14:textId="77777777" w:rsidR="00031C27" w:rsidRPr="00F841E0" w:rsidRDefault="00031C27">
            <w:pPr>
              <w:jc w:val="center"/>
              <w:rPr>
                <w:rFonts w:eastAsia="Calibri" w:cs="Arial"/>
                <w:color w:val="000000"/>
                <w:sz w:val="24"/>
              </w:rPr>
            </w:pPr>
            <w:r w:rsidRPr="00F841E0">
              <w:rPr>
                <w:rFonts w:eastAsia="Calibri" w:cs="Arial"/>
                <w:color w:val="000000"/>
                <w:sz w:val="24"/>
              </w:rPr>
              <w:t>0.30%</w:t>
            </w:r>
          </w:p>
        </w:tc>
        <w:tc>
          <w:tcPr>
            <w:tcW w:w="900" w:type="dxa"/>
            <w:vAlign w:val="center"/>
          </w:tcPr>
          <w:p w14:paraId="3EB92529" w14:textId="77777777" w:rsidR="00031C27" w:rsidRPr="00F841E0" w:rsidRDefault="00031C27">
            <w:pPr>
              <w:jc w:val="center"/>
              <w:rPr>
                <w:rFonts w:eastAsia="Calibri" w:cs="Arial"/>
                <w:color w:val="000000"/>
                <w:sz w:val="24"/>
              </w:rPr>
            </w:pPr>
            <w:r w:rsidRPr="00F841E0">
              <w:rPr>
                <w:rFonts w:eastAsia="Calibri" w:cs="Arial"/>
                <w:color w:val="000000"/>
                <w:sz w:val="24"/>
              </w:rPr>
              <w:t>0.40%</w:t>
            </w:r>
          </w:p>
        </w:tc>
        <w:tc>
          <w:tcPr>
            <w:tcW w:w="1050" w:type="dxa"/>
            <w:vAlign w:val="center"/>
          </w:tcPr>
          <w:p w14:paraId="5FD37773" w14:textId="77777777" w:rsidR="00031C27" w:rsidRPr="00F841E0" w:rsidRDefault="00031C27">
            <w:pPr>
              <w:jc w:val="center"/>
              <w:rPr>
                <w:rFonts w:eastAsia="Calibri" w:cs="Arial"/>
                <w:color w:val="000000"/>
                <w:sz w:val="24"/>
              </w:rPr>
            </w:pPr>
            <w:r w:rsidRPr="00F841E0">
              <w:rPr>
                <w:rFonts w:eastAsia="Calibri" w:cs="Arial"/>
                <w:color w:val="000000"/>
                <w:sz w:val="24"/>
              </w:rPr>
              <w:t>0.50%</w:t>
            </w:r>
          </w:p>
        </w:tc>
        <w:tc>
          <w:tcPr>
            <w:tcW w:w="1091" w:type="dxa"/>
            <w:vAlign w:val="center"/>
          </w:tcPr>
          <w:p w14:paraId="4E9A63A6" w14:textId="77777777" w:rsidR="00031C27" w:rsidRPr="00F841E0" w:rsidRDefault="00031C27">
            <w:pPr>
              <w:jc w:val="center"/>
              <w:rPr>
                <w:rFonts w:eastAsia="Calibri" w:cs="Arial"/>
                <w:color w:val="000000"/>
                <w:sz w:val="24"/>
              </w:rPr>
            </w:pPr>
            <w:r w:rsidRPr="00F841E0">
              <w:rPr>
                <w:rFonts w:eastAsia="Calibri" w:cs="Arial"/>
                <w:sz w:val="24"/>
              </w:rPr>
              <w:t>0.60%</w:t>
            </w:r>
          </w:p>
        </w:tc>
      </w:tr>
      <w:tr w:rsidR="00031C27" w:rsidRPr="00F841E0" w14:paraId="4936BC34" w14:textId="77777777">
        <w:trPr>
          <w:trHeight w:val="260"/>
        </w:trPr>
        <w:tc>
          <w:tcPr>
            <w:tcW w:w="2841" w:type="dxa"/>
          </w:tcPr>
          <w:p w14:paraId="20418F29" w14:textId="77777777" w:rsidR="00031C27" w:rsidRPr="00F841E0" w:rsidRDefault="00031C27">
            <w:pPr>
              <w:rPr>
                <w:rFonts w:eastAsia="Calibri" w:cs="Arial"/>
                <w:sz w:val="24"/>
              </w:rPr>
            </w:pPr>
            <w:r w:rsidRPr="00F841E0">
              <w:rPr>
                <w:rFonts w:eastAsia="Calibri" w:cs="Arial"/>
                <w:sz w:val="24"/>
              </w:rPr>
              <w:t>27</w:t>
            </w:r>
          </w:p>
        </w:tc>
        <w:tc>
          <w:tcPr>
            <w:tcW w:w="1120" w:type="dxa"/>
            <w:vAlign w:val="center"/>
          </w:tcPr>
          <w:p w14:paraId="0E1DD231" w14:textId="77777777" w:rsidR="00031C27" w:rsidRPr="00F841E0" w:rsidRDefault="00031C27">
            <w:pPr>
              <w:jc w:val="center"/>
              <w:rPr>
                <w:rFonts w:eastAsia="Calibri" w:cs="Arial"/>
                <w:color w:val="000000"/>
                <w:sz w:val="24"/>
              </w:rPr>
            </w:pPr>
            <w:r w:rsidRPr="00F841E0">
              <w:rPr>
                <w:rFonts w:eastAsia="Calibri" w:cs="Arial"/>
                <w:color w:val="000000"/>
                <w:sz w:val="24"/>
              </w:rPr>
              <w:t>0.08%</w:t>
            </w:r>
          </w:p>
        </w:tc>
        <w:tc>
          <w:tcPr>
            <w:tcW w:w="898" w:type="dxa"/>
            <w:vAlign w:val="center"/>
          </w:tcPr>
          <w:p w14:paraId="2915616B" w14:textId="77777777" w:rsidR="00031C27" w:rsidRPr="00F841E0" w:rsidRDefault="00031C27">
            <w:pPr>
              <w:jc w:val="center"/>
              <w:rPr>
                <w:rFonts w:eastAsia="Calibri" w:cs="Arial"/>
                <w:color w:val="000000"/>
                <w:sz w:val="24"/>
              </w:rPr>
            </w:pPr>
            <w:r w:rsidRPr="00F841E0">
              <w:rPr>
                <w:rFonts w:eastAsia="Calibri" w:cs="Arial"/>
                <w:color w:val="000000"/>
                <w:sz w:val="24"/>
              </w:rPr>
              <w:t>0.15%</w:t>
            </w:r>
          </w:p>
        </w:tc>
        <w:tc>
          <w:tcPr>
            <w:tcW w:w="890" w:type="dxa"/>
            <w:vAlign w:val="center"/>
          </w:tcPr>
          <w:p w14:paraId="34470184" w14:textId="77777777" w:rsidR="00031C27" w:rsidRPr="00F841E0" w:rsidRDefault="00031C27">
            <w:pPr>
              <w:jc w:val="center"/>
              <w:rPr>
                <w:rFonts w:eastAsia="Calibri" w:cs="Arial"/>
                <w:color w:val="000000"/>
                <w:sz w:val="24"/>
              </w:rPr>
            </w:pPr>
            <w:r w:rsidRPr="00F841E0">
              <w:rPr>
                <w:rFonts w:eastAsia="Calibri" w:cs="Arial"/>
                <w:color w:val="000000"/>
                <w:sz w:val="24"/>
              </w:rPr>
              <w:t>0.19%</w:t>
            </w:r>
          </w:p>
        </w:tc>
        <w:tc>
          <w:tcPr>
            <w:tcW w:w="885" w:type="dxa"/>
            <w:vAlign w:val="center"/>
          </w:tcPr>
          <w:p w14:paraId="2311EEE9" w14:textId="77777777" w:rsidR="00031C27" w:rsidRPr="00F841E0" w:rsidRDefault="00031C27">
            <w:pPr>
              <w:jc w:val="center"/>
              <w:rPr>
                <w:rFonts w:eastAsia="Calibri" w:cs="Arial"/>
                <w:color w:val="000000"/>
                <w:sz w:val="24"/>
              </w:rPr>
            </w:pPr>
            <w:r w:rsidRPr="00F841E0">
              <w:rPr>
                <w:rFonts w:eastAsia="Calibri" w:cs="Arial"/>
                <w:color w:val="000000"/>
                <w:sz w:val="24"/>
              </w:rPr>
              <w:t>0.23%</w:t>
            </w:r>
          </w:p>
        </w:tc>
        <w:tc>
          <w:tcPr>
            <w:tcW w:w="900" w:type="dxa"/>
            <w:vAlign w:val="center"/>
          </w:tcPr>
          <w:p w14:paraId="02071ED7" w14:textId="77777777" w:rsidR="00031C27" w:rsidRPr="00F841E0" w:rsidRDefault="00031C27">
            <w:pPr>
              <w:jc w:val="center"/>
              <w:rPr>
                <w:rFonts w:eastAsia="Calibri" w:cs="Arial"/>
                <w:color w:val="000000"/>
                <w:sz w:val="24"/>
              </w:rPr>
            </w:pPr>
            <w:r w:rsidRPr="00F841E0">
              <w:rPr>
                <w:rFonts w:eastAsia="Calibri" w:cs="Arial"/>
                <w:color w:val="000000"/>
                <w:sz w:val="24"/>
              </w:rPr>
              <w:t>0.30%</w:t>
            </w:r>
          </w:p>
        </w:tc>
        <w:tc>
          <w:tcPr>
            <w:tcW w:w="1050" w:type="dxa"/>
            <w:vAlign w:val="center"/>
          </w:tcPr>
          <w:p w14:paraId="6636C870" w14:textId="77777777" w:rsidR="00031C27" w:rsidRPr="00F841E0" w:rsidRDefault="00031C27">
            <w:pPr>
              <w:jc w:val="center"/>
              <w:rPr>
                <w:rFonts w:eastAsia="Calibri" w:cs="Arial"/>
                <w:color w:val="000000"/>
                <w:sz w:val="24"/>
              </w:rPr>
            </w:pPr>
            <w:r w:rsidRPr="00F841E0">
              <w:rPr>
                <w:rFonts w:eastAsia="Calibri" w:cs="Arial"/>
                <w:color w:val="000000"/>
                <w:sz w:val="24"/>
              </w:rPr>
              <w:t>0.38%</w:t>
            </w:r>
          </w:p>
        </w:tc>
        <w:tc>
          <w:tcPr>
            <w:tcW w:w="1091" w:type="dxa"/>
            <w:vAlign w:val="center"/>
          </w:tcPr>
          <w:p w14:paraId="5EB46294" w14:textId="77777777" w:rsidR="00031C27" w:rsidRPr="00F841E0" w:rsidRDefault="00031C27">
            <w:pPr>
              <w:jc w:val="center"/>
              <w:rPr>
                <w:rFonts w:eastAsia="Calibri" w:cs="Arial"/>
                <w:color w:val="000000"/>
                <w:sz w:val="24"/>
              </w:rPr>
            </w:pPr>
            <w:r w:rsidRPr="00F841E0">
              <w:rPr>
                <w:rFonts w:eastAsia="Calibri" w:cs="Arial"/>
                <w:sz w:val="24"/>
              </w:rPr>
              <w:t>0.45%</w:t>
            </w:r>
          </w:p>
        </w:tc>
      </w:tr>
      <w:tr w:rsidR="00031C27" w:rsidRPr="00F841E0" w14:paraId="4DB680DE" w14:textId="77777777">
        <w:trPr>
          <w:trHeight w:val="260"/>
        </w:trPr>
        <w:tc>
          <w:tcPr>
            <w:tcW w:w="2841" w:type="dxa"/>
          </w:tcPr>
          <w:p w14:paraId="53DEFB12" w14:textId="77777777" w:rsidR="00031C27" w:rsidRPr="00F841E0" w:rsidRDefault="00031C27">
            <w:pPr>
              <w:rPr>
                <w:rFonts w:eastAsia="Calibri" w:cs="Arial"/>
                <w:sz w:val="24"/>
              </w:rPr>
            </w:pPr>
            <w:r w:rsidRPr="00F841E0">
              <w:rPr>
                <w:rFonts w:eastAsia="Calibri" w:cs="Arial"/>
                <w:sz w:val="24"/>
              </w:rPr>
              <w:t>28</w:t>
            </w:r>
          </w:p>
        </w:tc>
        <w:tc>
          <w:tcPr>
            <w:tcW w:w="1120" w:type="dxa"/>
            <w:vAlign w:val="center"/>
          </w:tcPr>
          <w:p w14:paraId="2C52B5C3" w14:textId="77777777" w:rsidR="00031C27" w:rsidRPr="00F841E0" w:rsidRDefault="00031C27">
            <w:pPr>
              <w:jc w:val="center"/>
              <w:rPr>
                <w:rFonts w:eastAsia="Calibri" w:cs="Arial"/>
                <w:color w:val="000000"/>
                <w:sz w:val="24"/>
              </w:rPr>
            </w:pPr>
            <w:r w:rsidRPr="00F841E0">
              <w:rPr>
                <w:rFonts w:eastAsia="Calibri" w:cs="Arial"/>
                <w:color w:val="000000"/>
                <w:sz w:val="24"/>
              </w:rPr>
              <w:t>0.05%</w:t>
            </w:r>
          </w:p>
        </w:tc>
        <w:tc>
          <w:tcPr>
            <w:tcW w:w="898" w:type="dxa"/>
            <w:vAlign w:val="center"/>
          </w:tcPr>
          <w:p w14:paraId="7C13B39B" w14:textId="77777777" w:rsidR="00031C27" w:rsidRPr="00F841E0" w:rsidRDefault="00031C27">
            <w:pPr>
              <w:jc w:val="center"/>
              <w:rPr>
                <w:rFonts w:eastAsia="Calibri" w:cs="Arial"/>
                <w:color w:val="000000"/>
                <w:sz w:val="24"/>
              </w:rPr>
            </w:pPr>
            <w:r w:rsidRPr="00F841E0">
              <w:rPr>
                <w:rFonts w:eastAsia="Calibri" w:cs="Arial"/>
                <w:color w:val="000000"/>
                <w:sz w:val="24"/>
              </w:rPr>
              <w:t>0.10%</w:t>
            </w:r>
          </w:p>
        </w:tc>
        <w:tc>
          <w:tcPr>
            <w:tcW w:w="890" w:type="dxa"/>
            <w:vAlign w:val="center"/>
          </w:tcPr>
          <w:p w14:paraId="1ADE433D" w14:textId="77777777" w:rsidR="00031C27" w:rsidRPr="00F841E0" w:rsidRDefault="00031C27">
            <w:pPr>
              <w:jc w:val="center"/>
              <w:rPr>
                <w:rFonts w:eastAsia="Calibri" w:cs="Arial"/>
                <w:color w:val="000000"/>
                <w:sz w:val="24"/>
              </w:rPr>
            </w:pPr>
            <w:r w:rsidRPr="00F841E0">
              <w:rPr>
                <w:rFonts w:eastAsia="Calibri" w:cs="Arial"/>
                <w:color w:val="000000"/>
                <w:sz w:val="24"/>
              </w:rPr>
              <w:t>0.13%</w:t>
            </w:r>
          </w:p>
        </w:tc>
        <w:tc>
          <w:tcPr>
            <w:tcW w:w="885" w:type="dxa"/>
            <w:vAlign w:val="center"/>
          </w:tcPr>
          <w:p w14:paraId="5BC62D70" w14:textId="77777777" w:rsidR="00031C27" w:rsidRPr="00F841E0" w:rsidRDefault="00031C27">
            <w:pPr>
              <w:jc w:val="center"/>
              <w:rPr>
                <w:rFonts w:eastAsia="Calibri" w:cs="Arial"/>
                <w:color w:val="000000"/>
                <w:sz w:val="24"/>
              </w:rPr>
            </w:pPr>
            <w:r w:rsidRPr="00F841E0">
              <w:rPr>
                <w:rFonts w:eastAsia="Calibri" w:cs="Arial"/>
                <w:color w:val="000000"/>
                <w:sz w:val="24"/>
              </w:rPr>
              <w:t>0.15%</w:t>
            </w:r>
          </w:p>
        </w:tc>
        <w:tc>
          <w:tcPr>
            <w:tcW w:w="900" w:type="dxa"/>
            <w:vAlign w:val="center"/>
          </w:tcPr>
          <w:p w14:paraId="5CC9F6F4" w14:textId="77777777" w:rsidR="00031C27" w:rsidRPr="00F841E0" w:rsidRDefault="00031C27">
            <w:pPr>
              <w:jc w:val="center"/>
              <w:rPr>
                <w:rFonts w:eastAsia="Calibri" w:cs="Arial"/>
                <w:color w:val="000000"/>
                <w:sz w:val="24"/>
              </w:rPr>
            </w:pPr>
            <w:r w:rsidRPr="00F841E0">
              <w:rPr>
                <w:rFonts w:eastAsia="Calibri" w:cs="Arial"/>
                <w:color w:val="000000"/>
                <w:sz w:val="24"/>
              </w:rPr>
              <w:t>0.20%</w:t>
            </w:r>
          </w:p>
        </w:tc>
        <w:tc>
          <w:tcPr>
            <w:tcW w:w="1050" w:type="dxa"/>
            <w:vAlign w:val="center"/>
          </w:tcPr>
          <w:p w14:paraId="4B13E39A" w14:textId="77777777" w:rsidR="00031C27" w:rsidRPr="00F841E0" w:rsidRDefault="00031C27">
            <w:pPr>
              <w:jc w:val="center"/>
              <w:rPr>
                <w:rFonts w:eastAsia="Calibri" w:cs="Arial"/>
                <w:color w:val="000000"/>
                <w:sz w:val="24"/>
              </w:rPr>
            </w:pPr>
            <w:r w:rsidRPr="00F841E0">
              <w:rPr>
                <w:rFonts w:eastAsia="Calibri" w:cs="Arial"/>
                <w:color w:val="000000"/>
                <w:sz w:val="24"/>
              </w:rPr>
              <w:t>0.25%</w:t>
            </w:r>
          </w:p>
        </w:tc>
        <w:tc>
          <w:tcPr>
            <w:tcW w:w="1091" w:type="dxa"/>
            <w:vAlign w:val="center"/>
          </w:tcPr>
          <w:p w14:paraId="550F798A" w14:textId="77777777" w:rsidR="00031C27" w:rsidRPr="00F841E0" w:rsidRDefault="00031C27">
            <w:pPr>
              <w:jc w:val="center"/>
              <w:rPr>
                <w:rFonts w:eastAsia="Calibri" w:cs="Arial"/>
                <w:color w:val="000000"/>
                <w:sz w:val="24"/>
              </w:rPr>
            </w:pPr>
            <w:r w:rsidRPr="00F841E0">
              <w:rPr>
                <w:rFonts w:eastAsia="Calibri" w:cs="Arial"/>
                <w:sz w:val="24"/>
              </w:rPr>
              <w:t>0.30%</w:t>
            </w:r>
          </w:p>
        </w:tc>
      </w:tr>
      <w:tr w:rsidR="00031C27" w:rsidRPr="00F841E0" w14:paraId="489A7B22" w14:textId="77777777">
        <w:trPr>
          <w:trHeight w:val="260"/>
        </w:trPr>
        <w:tc>
          <w:tcPr>
            <w:tcW w:w="2841" w:type="dxa"/>
          </w:tcPr>
          <w:p w14:paraId="6D7AA767" w14:textId="77777777" w:rsidR="00031C27" w:rsidRPr="00F841E0" w:rsidRDefault="00031C27">
            <w:pPr>
              <w:rPr>
                <w:rFonts w:eastAsia="Calibri" w:cs="Arial"/>
                <w:sz w:val="24"/>
              </w:rPr>
            </w:pPr>
            <w:r w:rsidRPr="00F841E0">
              <w:rPr>
                <w:rFonts w:eastAsia="Calibri" w:cs="Arial"/>
                <w:sz w:val="24"/>
              </w:rPr>
              <w:t>29</w:t>
            </w:r>
          </w:p>
        </w:tc>
        <w:tc>
          <w:tcPr>
            <w:tcW w:w="1120" w:type="dxa"/>
            <w:vAlign w:val="center"/>
          </w:tcPr>
          <w:p w14:paraId="157503B2" w14:textId="77777777" w:rsidR="00031C27" w:rsidRPr="00F841E0" w:rsidRDefault="00031C27">
            <w:pPr>
              <w:jc w:val="center"/>
              <w:rPr>
                <w:rFonts w:eastAsia="Calibri" w:cs="Arial"/>
                <w:color w:val="000000"/>
                <w:sz w:val="24"/>
              </w:rPr>
            </w:pPr>
            <w:r w:rsidRPr="00F841E0">
              <w:rPr>
                <w:rFonts w:eastAsia="Calibri" w:cs="Arial"/>
                <w:color w:val="000000"/>
                <w:sz w:val="24"/>
              </w:rPr>
              <w:t>0.03%</w:t>
            </w:r>
          </w:p>
        </w:tc>
        <w:tc>
          <w:tcPr>
            <w:tcW w:w="898" w:type="dxa"/>
            <w:vAlign w:val="center"/>
          </w:tcPr>
          <w:p w14:paraId="451B7F15" w14:textId="77777777" w:rsidR="00031C27" w:rsidRPr="00F841E0" w:rsidRDefault="00031C27">
            <w:pPr>
              <w:jc w:val="center"/>
              <w:rPr>
                <w:rFonts w:eastAsia="Calibri" w:cs="Arial"/>
                <w:color w:val="000000"/>
                <w:sz w:val="24"/>
              </w:rPr>
            </w:pPr>
            <w:r w:rsidRPr="00F841E0">
              <w:rPr>
                <w:rFonts w:eastAsia="Calibri" w:cs="Arial"/>
                <w:color w:val="000000"/>
                <w:sz w:val="24"/>
              </w:rPr>
              <w:t>0.05%</w:t>
            </w:r>
          </w:p>
        </w:tc>
        <w:tc>
          <w:tcPr>
            <w:tcW w:w="890" w:type="dxa"/>
            <w:vAlign w:val="center"/>
          </w:tcPr>
          <w:p w14:paraId="4AE7240B" w14:textId="77777777" w:rsidR="00031C27" w:rsidRPr="00F841E0" w:rsidRDefault="00031C27">
            <w:pPr>
              <w:jc w:val="center"/>
              <w:rPr>
                <w:rFonts w:eastAsia="Calibri" w:cs="Arial"/>
                <w:color w:val="000000"/>
                <w:sz w:val="24"/>
              </w:rPr>
            </w:pPr>
            <w:r w:rsidRPr="00F841E0">
              <w:rPr>
                <w:rFonts w:eastAsia="Calibri" w:cs="Arial"/>
                <w:color w:val="000000"/>
                <w:sz w:val="24"/>
              </w:rPr>
              <w:t>0.06%</w:t>
            </w:r>
          </w:p>
        </w:tc>
        <w:tc>
          <w:tcPr>
            <w:tcW w:w="885" w:type="dxa"/>
            <w:vAlign w:val="center"/>
          </w:tcPr>
          <w:p w14:paraId="205E848D" w14:textId="77777777" w:rsidR="00031C27" w:rsidRPr="00F841E0" w:rsidRDefault="00031C27">
            <w:pPr>
              <w:jc w:val="center"/>
              <w:rPr>
                <w:rFonts w:eastAsia="Calibri" w:cs="Arial"/>
                <w:color w:val="000000"/>
                <w:sz w:val="24"/>
              </w:rPr>
            </w:pPr>
            <w:r w:rsidRPr="00F841E0">
              <w:rPr>
                <w:rFonts w:eastAsia="Calibri" w:cs="Arial"/>
                <w:color w:val="000000"/>
                <w:sz w:val="24"/>
              </w:rPr>
              <w:t>0.08%</w:t>
            </w:r>
          </w:p>
        </w:tc>
        <w:tc>
          <w:tcPr>
            <w:tcW w:w="900" w:type="dxa"/>
            <w:vAlign w:val="center"/>
          </w:tcPr>
          <w:p w14:paraId="650FE4CB" w14:textId="77777777" w:rsidR="00031C27" w:rsidRPr="00F841E0" w:rsidRDefault="00031C27">
            <w:pPr>
              <w:jc w:val="center"/>
              <w:rPr>
                <w:rFonts w:eastAsia="Calibri" w:cs="Arial"/>
                <w:color w:val="000000"/>
                <w:sz w:val="24"/>
              </w:rPr>
            </w:pPr>
            <w:r w:rsidRPr="00F841E0">
              <w:rPr>
                <w:rFonts w:eastAsia="Calibri" w:cs="Arial"/>
                <w:color w:val="000000"/>
                <w:sz w:val="24"/>
              </w:rPr>
              <w:t>0.10%</w:t>
            </w:r>
          </w:p>
        </w:tc>
        <w:tc>
          <w:tcPr>
            <w:tcW w:w="1050" w:type="dxa"/>
            <w:vAlign w:val="center"/>
          </w:tcPr>
          <w:p w14:paraId="2DC93C34" w14:textId="77777777" w:rsidR="00031C27" w:rsidRPr="00F841E0" w:rsidRDefault="00031C27">
            <w:pPr>
              <w:jc w:val="center"/>
              <w:rPr>
                <w:rFonts w:eastAsia="Calibri" w:cs="Arial"/>
                <w:color w:val="000000"/>
                <w:sz w:val="24"/>
              </w:rPr>
            </w:pPr>
            <w:r w:rsidRPr="00F841E0">
              <w:rPr>
                <w:rFonts w:eastAsia="Calibri" w:cs="Arial"/>
                <w:color w:val="000000"/>
                <w:sz w:val="24"/>
              </w:rPr>
              <w:t>0.13%</w:t>
            </w:r>
          </w:p>
        </w:tc>
        <w:tc>
          <w:tcPr>
            <w:tcW w:w="1091" w:type="dxa"/>
            <w:vAlign w:val="center"/>
          </w:tcPr>
          <w:p w14:paraId="1C17656B" w14:textId="77777777" w:rsidR="00031C27" w:rsidRPr="00F841E0" w:rsidRDefault="00031C27">
            <w:pPr>
              <w:jc w:val="center"/>
              <w:rPr>
                <w:rFonts w:eastAsia="Calibri" w:cs="Arial"/>
                <w:color w:val="000000"/>
                <w:sz w:val="24"/>
              </w:rPr>
            </w:pPr>
            <w:r w:rsidRPr="00F841E0">
              <w:rPr>
                <w:rFonts w:eastAsia="Calibri" w:cs="Arial"/>
                <w:sz w:val="24"/>
              </w:rPr>
              <w:t>0.15%</w:t>
            </w:r>
          </w:p>
        </w:tc>
      </w:tr>
      <w:tr w:rsidR="00031C27" w:rsidRPr="00F841E0" w14:paraId="13E272C7" w14:textId="77777777">
        <w:trPr>
          <w:trHeight w:val="260"/>
        </w:trPr>
        <w:tc>
          <w:tcPr>
            <w:tcW w:w="2841" w:type="dxa"/>
          </w:tcPr>
          <w:p w14:paraId="6972A935" w14:textId="77777777" w:rsidR="00031C27" w:rsidRPr="00F841E0" w:rsidRDefault="00031C27">
            <w:pPr>
              <w:rPr>
                <w:rFonts w:eastAsia="Calibri" w:cs="Arial"/>
                <w:sz w:val="24"/>
              </w:rPr>
            </w:pPr>
            <w:r w:rsidRPr="00F841E0">
              <w:rPr>
                <w:rFonts w:eastAsia="Calibri" w:cs="Arial"/>
                <w:sz w:val="24"/>
              </w:rPr>
              <w:t>30 (Standard Term Day)</w:t>
            </w:r>
          </w:p>
        </w:tc>
        <w:tc>
          <w:tcPr>
            <w:tcW w:w="1120" w:type="dxa"/>
            <w:vAlign w:val="center"/>
          </w:tcPr>
          <w:p w14:paraId="6ED238A2" w14:textId="77777777" w:rsidR="00031C27" w:rsidRPr="00F841E0" w:rsidRDefault="00031C27">
            <w:pPr>
              <w:jc w:val="center"/>
              <w:rPr>
                <w:rFonts w:eastAsia="Calibri" w:cs="Arial"/>
                <w:color w:val="000000"/>
                <w:sz w:val="24"/>
              </w:rPr>
            </w:pPr>
            <w:r w:rsidRPr="00F841E0">
              <w:rPr>
                <w:rFonts w:eastAsia="Calibri" w:cs="Arial"/>
                <w:color w:val="000000"/>
                <w:sz w:val="24"/>
              </w:rPr>
              <w:t>0.00%</w:t>
            </w:r>
          </w:p>
        </w:tc>
        <w:tc>
          <w:tcPr>
            <w:tcW w:w="898" w:type="dxa"/>
            <w:vAlign w:val="center"/>
          </w:tcPr>
          <w:p w14:paraId="11D38BA7" w14:textId="77777777" w:rsidR="00031C27" w:rsidRPr="00F841E0" w:rsidRDefault="00031C27">
            <w:pPr>
              <w:jc w:val="center"/>
              <w:rPr>
                <w:rFonts w:eastAsia="Calibri" w:cs="Arial"/>
                <w:color w:val="000000"/>
                <w:sz w:val="24"/>
              </w:rPr>
            </w:pPr>
            <w:r w:rsidRPr="00F841E0">
              <w:rPr>
                <w:rFonts w:eastAsia="Calibri" w:cs="Arial"/>
                <w:color w:val="000000"/>
                <w:sz w:val="24"/>
              </w:rPr>
              <w:t>0.00%</w:t>
            </w:r>
          </w:p>
        </w:tc>
        <w:tc>
          <w:tcPr>
            <w:tcW w:w="890" w:type="dxa"/>
            <w:vAlign w:val="center"/>
          </w:tcPr>
          <w:p w14:paraId="7BA12F40" w14:textId="77777777" w:rsidR="00031C27" w:rsidRPr="00F841E0" w:rsidRDefault="00031C27">
            <w:pPr>
              <w:jc w:val="center"/>
              <w:rPr>
                <w:rFonts w:eastAsia="Calibri" w:cs="Arial"/>
                <w:color w:val="000000"/>
                <w:sz w:val="24"/>
              </w:rPr>
            </w:pPr>
            <w:r w:rsidRPr="00F841E0">
              <w:rPr>
                <w:rFonts w:eastAsia="Calibri" w:cs="Arial"/>
                <w:color w:val="000000"/>
                <w:sz w:val="24"/>
              </w:rPr>
              <w:t>0.00%</w:t>
            </w:r>
          </w:p>
        </w:tc>
        <w:tc>
          <w:tcPr>
            <w:tcW w:w="885" w:type="dxa"/>
            <w:vAlign w:val="center"/>
          </w:tcPr>
          <w:p w14:paraId="719EA32E" w14:textId="77777777" w:rsidR="00031C27" w:rsidRPr="00F841E0" w:rsidRDefault="00031C27">
            <w:pPr>
              <w:jc w:val="center"/>
              <w:rPr>
                <w:rFonts w:eastAsia="Calibri" w:cs="Arial"/>
                <w:color w:val="000000"/>
                <w:sz w:val="24"/>
              </w:rPr>
            </w:pPr>
            <w:r w:rsidRPr="00F841E0">
              <w:rPr>
                <w:rFonts w:eastAsia="Calibri" w:cs="Arial"/>
                <w:color w:val="000000"/>
                <w:sz w:val="24"/>
              </w:rPr>
              <w:t>0.00%</w:t>
            </w:r>
          </w:p>
        </w:tc>
        <w:tc>
          <w:tcPr>
            <w:tcW w:w="900" w:type="dxa"/>
            <w:vAlign w:val="center"/>
          </w:tcPr>
          <w:p w14:paraId="6DE72281" w14:textId="77777777" w:rsidR="00031C27" w:rsidRPr="00F841E0" w:rsidRDefault="00031C27">
            <w:pPr>
              <w:jc w:val="center"/>
              <w:rPr>
                <w:rFonts w:eastAsia="Calibri" w:cs="Arial"/>
                <w:color w:val="000000"/>
                <w:sz w:val="24"/>
              </w:rPr>
            </w:pPr>
            <w:r w:rsidRPr="00F841E0">
              <w:rPr>
                <w:rFonts w:eastAsia="Calibri" w:cs="Arial"/>
                <w:color w:val="000000"/>
                <w:sz w:val="24"/>
              </w:rPr>
              <w:t>0.00%</w:t>
            </w:r>
          </w:p>
        </w:tc>
        <w:tc>
          <w:tcPr>
            <w:tcW w:w="1050" w:type="dxa"/>
            <w:vAlign w:val="center"/>
          </w:tcPr>
          <w:p w14:paraId="5723A65F" w14:textId="77777777" w:rsidR="00031C27" w:rsidRPr="00F841E0" w:rsidRDefault="00031C27">
            <w:pPr>
              <w:jc w:val="center"/>
              <w:rPr>
                <w:rFonts w:eastAsia="Calibri" w:cs="Arial"/>
                <w:color w:val="000000"/>
                <w:sz w:val="24"/>
              </w:rPr>
            </w:pPr>
            <w:r w:rsidRPr="00F841E0">
              <w:rPr>
                <w:rFonts w:eastAsia="Calibri" w:cs="Arial"/>
                <w:color w:val="000000"/>
                <w:sz w:val="24"/>
              </w:rPr>
              <w:t>0.00%</w:t>
            </w:r>
          </w:p>
        </w:tc>
        <w:tc>
          <w:tcPr>
            <w:tcW w:w="1091" w:type="dxa"/>
            <w:vAlign w:val="center"/>
          </w:tcPr>
          <w:p w14:paraId="0DB27FEE" w14:textId="77777777" w:rsidR="00031C27" w:rsidRPr="00F841E0" w:rsidRDefault="00031C27">
            <w:pPr>
              <w:jc w:val="center"/>
              <w:rPr>
                <w:rFonts w:eastAsia="Calibri" w:cs="Arial"/>
                <w:color w:val="000000"/>
                <w:sz w:val="24"/>
              </w:rPr>
            </w:pPr>
            <w:r w:rsidRPr="00F841E0">
              <w:rPr>
                <w:rFonts w:eastAsia="Calibri" w:cs="Arial"/>
                <w:sz w:val="24"/>
              </w:rPr>
              <w:t>0.00%</w:t>
            </w:r>
          </w:p>
        </w:tc>
      </w:tr>
    </w:tbl>
    <w:p w14:paraId="44CE09F7" w14:textId="77777777" w:rsidR="00031C27" w:rsidRPr="00F841E0" w:rsidRDefault="00031C27" w:rsidP="00031C27">
      <w:pPr>
        <w:spacing w:after="160" w:line="259" w:lineRule="auto"/>
        <w:rPr>
          <w:rFonts w:eastAsia="Calibri" w:cs="Arial"/>
          <w:b/>
          <w:bCs/>
          <w:sz w:val="24"/>
          <w:lang w:eastAsia="en-US"/>
        </w:rPr>
      </w:pPr>
      <w:r w:rsidRPr="00F841E0">
        <w:rPr>
          <w:rFonts w:eastAsia="Calibri" w:cs="Arial"/>
          <w:b/>
          <w:bCs/>
          <w:sz w:val="24"/>
          <w:lang w:eastAsia="en-US"/>
        </w:rPr>
        <w:br w:type="page"/>
      </w:r>
    </w:p>
    <w:p w14:paraId="2F6121E5" w14:textId="77777777" w:rsidR="00031C27" w:rsidRPr="003F73E2" w:rsidRDefault="00031C27" w:rsidP="00031C27">
      <w:pPr>
        <w:spacing w:line="480" w:lineRule="auto"/>
        <w:jc w:val="center"/>
        <w:rPr>
          <w:rFonts w:eastAsia="Calibri" w:cs="Arial"/>
          <w:b/>
          <w:bCs/>
          <w:szCs w:val="22"/>
          <w:lang w:eastAsia="en-US"/>
        </w:rPr>
      </w:pPr>
      <w:r w:rsidRPr="003F73E2">
        <w:rPr>
          <w:rFonts w:eastAsia="Calibri" w:cs="Arial"/>
          <w:b/>
          <w:bCs/>
          <w:szCs w:val="22"/>
          <w:lang w:eastAsia="en-US"/>
        </w:rPr>
        <w:lastRenderedPageBreak/>
        <w:t>Appendix 1</w:t>
      </w:r>
    </w:p>
    <w:p w14:paraId="3C5E2DE0" w14:textId="77777777" w:rsidR="00031C27" w:rsidRPr="003F73E2" w:rsidRDefault="00031C27" w:rsidP="00031C27">
      <w:pPr>
        <w:tabs>
          <w:tab w:val="center" w:pos="4323"/>
          <w:tab w:val="left" w:pos="7163"/>
        </w:tabs>
        <w:spacing w:line="480" w:lineRule="auto"/>
        <w:jc w:val="center"/>
        <w:rPr>
          <w:rFonts w:eastAsia="Calibri" w:cs="Arial"/>
          <w:b/>
          <w:bCs/>
          <w:szCs w:val="22"/>
          <w:lang w:eastAsia="en-US"/>
        </w:rPr>
      </w:pPr>
      <w:r w:rsidRPr="003F73E2">
        <w:rPr>
          <w:rFonts w:eastAsia="Calibri" w:cs="Arial"/>
          <w:b/>
          <w:bCs/>
          <w:szCs w:val="22"/>
          <w:lang w:eastAsia="en-US"/>
        </w:rPr>
        <w:t>ACCELERATED PAYMENT REBATE SCHEME (APRS) DECLARATION FORM</w:t>
      </w:r>
    </w:p>
    <w:p w14:paraId="0412C27F" w14:textId="77777777" w:rsidR="00031C27" w:rsidRPr="003F73E2" w:rsidRDefault="00031C27" w:rsidP="00405933">
      <w:pPr>
        <w:spacing w:after="160" w:line="259" w:lineRule="auto"/>
        <w:contextualSpacing/>
        <w:jc w:val="both"/>
        <w:rPr>
          <w:rFonts w:eastAsia="Calibri" w:cs="Arial"/>
          <w:szCs w:val="22"/>
          <w:lang w:eastAsia="en-US"/>
        </w:rPr>
      </w:pPr>
      <w:r w:rsidRPr="003F73E2">
        <w:rPr>
          <w:rFonts w:eastAsia="Calibri" w:cs="Arial"/>
          <w:szCs w:val="22"/>
          <w:lang w:eastAsia="en-US"/>
        </w:rPr>
        <w:t>Have you read and understood the APRS guidance in the ITT documentation, and do you understand your offer to participate may impact the price evaluation of this tender?</w:t>
      </w:r>
    </w:p>
    <w:p w14:paraId="5EBC26A0" w14:textId="77777777" w:rsidR="00031C27" w:rsidRPr="003F73E2" w:rsidRDefault="00031C27" w:rsidP="00405933">
      <w:pPr>
        <w:jc w:val="both"/>
        <w:rPr>
          <w:rFonts w:cs="Arial"/>
          <w:szCs w:val="22"/>
          <w:lang w:eastAsia="en-US"/>
        </w:rPr>
      </w:pPr>
    </w:p>
    <w:p w14:paraId="7322B392" w14:textId="77777777" w:rsidR="00031C27" w:rsidRPr="003F73E2" w:rsidRDefault="00031C27" w:rsidP="00405933">
      <w:pPr>
        <w:jc w:val="both"/>
        <w:rPr>
          <w:rFonts w:cs="Arial"/>
          <w:bCs/>
          <w:iCs/>
          <w:szCs w:val="22"/>
          <w:lang w:eastAsia="en-US"/>
        </w:rPr>
      </w:pPr>
      <w:r w:rsidRPr="003F73E2">
        <w:rPr>
          <w:rFonts w:cs="Arial"/>
          <w:bCs/>
          <w:iCs/>
          <w:szCs w:val="22"/>
        </w:rPr>
        <w:t xml:space="preserve">YES </w:t>
      </w:r>
      <w:sdt>
        <w:sdtPr>
          <w:rPr>
            <w:rFonts w:cs="Arial"/>
            <w:bCs/>
            <w:iCs/>
            <w:szCs w:val="22"/>
          </w:rPr>
          <w:id w:val="578867721"/>
          <w14:checkbox>
            <w14:checked w14:val="0"/>
            <w14:checkedState w14:val="2612" w14:font="MS Gothic"/>
            <w14:uncheckedState w14:val="2610" w14:font="MS Gothic"/>
          </w14:checkbox>
        </w:sdtPr>
        <w:sdtEndPr/>
        <w:sdtContent>
          <w:r w:rsidRPr="003F73E2">
            <w:rPr>
              <w:rFonts w:ascii="Segoe UI Symbol" w:eastAsia="MS Gothic" w:hAnsi="Segoe UI Symbol" w:cs="Segoe UI Symbol"/>
              <w:bCs/>
              <w:iCs/>
              <w:szCs w:val="22"/>
            </w:rPr>
            <w:t>☐</w:t>
          </w:r>
        </w:sdtContent>
      </w:sdt>
    </w:p>
    <w:p w14:paraId="154FD403" w14:textId="77777777" w:rsidR="00031C27" w:rsidRPr="003F73E2" w:rsidRDefault="00031C27" w:rsidP="00405933">
      <w:pPr>
        <w:spacing w:after="160" w:line="259" w:lineRule="auto"/>
        <w:contextualSpacing/>
        <w:jc w:val="both"/>
        <w:rPr>
          <w:rFonts w:eastAsia="Calibri" w:cs="Arial"/>
          <w:szCs w:val="22"/>
        </w:rPr>
      </w:pPr>
    </w:p>
    <w:p w14:paraId="32854730" w14:textId="77777777" w:rsidR="00031C27" w:rsidRPr="003F73E2" w:rsidRDefault="00031C27" w:rsidP="00405933">
      <w:pPr>
        <w:spacing w:after="160" w:line="259" w:lineRule="auto"/>
        <w:contextualSpacing/>
        <w:jc w:val="both"/>
        <w:rPr>
          <w:rFonts w:eastAsia="Calibri" w:cs="Arial"/>
          <w:szCs w:val="22"/>
        </w:rPr>
      </w:pPr>
      <w:r w:rsidRPr="003F73E2">
        <w:rPr>
          <w:rFonts w:eastAsia="Calibri" w:cs="Arial"/>
          <w:szCs w:val="22"/>
        </w:rPr>
        <w:t xml:space="preserve">NO </w:t>
      </w:r>
      <w:sdt>
        <w:sdtPr>
          <w:rPr>
            <w:rFonts w:eastAsia="Calibri" w:cs="Arial"/>
            <w:szCs w:val="22"/>
          </w:rPr>
          <w:id w:val="-1426339465"/>
          <w14:checkbox>
            <w14:checked w14:val="0"/>
            <w14:checkedState w14:val="2612" w14:font="MS Gothic"/>
            <w14:uncheckedState w14:val="2610" w14:font="MS Gothic"/>
          </w14:checkbox>
        </w:sdtPr>
        <w:sdtEndPr/>
        <w:sdtContent>
          <w:r w:rsidRPr="003F73E2">
            <w:rPr>
              <w:rFonts w:ascii="Segoe UI Symbol" w:eastAsia="MS Gothic" w:hAnsi="Segoe UI Symbol" w:cs="Segoe UI Symbol"/>
              <w:szCs w:val="22"/>
            </w:rPr>
            <w:t>☐</w:t>
          </w:r>
        </w:sdtContent>
      </w:sdt>
    </w:p>
    <w:p w14:paraId="3E08DCF2" w14:textId="77777777" w:rsidR="00031C27" w:rsidRPr="003F73E2" w:rsidRDefault="00031C27" w:rsidP="00405933">
      <w:pPr>
        <w:spacing w:after="160" w:line="259" w:lineRule="auto"/>
        <w:ind w:left="390"/>
        <w:contextualSpacing/>
        <w:jc w:val="both"/>
        <w:rPr>
          <w:rFonts w:eastAsia="Calibri" w:cs="Arial"/>
          <w:szCs w:val="22"/>
        </w:rPr>
      </w:pPr>
    </w:p>
    <w:p w14:paraId="751107F4" w14:textId="77777777" w:rsidR="00031C27" w:rsidRPr="003F73E2" w:rsidRDefault="00031C27" w:rsidP="00405933">
      <w:pPr>
        <w:spacing w:after="160" w:line="259" w:lineRule="auto"/>
        <w:contextualSpacing/>
        <w:jc w:val="both"/>
        <w:rPr>
          <w:rFonts w:eastAsia="Calibri" w:cs="Arial"/>
          <w:szCs w:val="22"/>
          <w:lang w:eastAsia="en-US"/>
        </w:rPr>
      </w:pPr>
      <w:r w:rsidRPr="003F73E2">
        <w:rPr>
          <w:rFonts w:eastAsia="Calibri" w:cs="Arial"/>
          <w:szCs w:val="22"/>
          <w:lang w:eastAsia="en-US"/>
        </w:rPr>
        <w:t>Please confirm your participation in the APRS and Rebate Option you are willing to commit to (based on Target Payment Day 10) by placing an “</w:t>
      </w:r>
      <w:r w:rsidRPr="003F73E2">
        <w:rPr>
          <w:rFonts w:eastAsia="Calibri" w:cs="Arial"/>
          <w:b/>
          <w:bCs/>
          <w:szCs w:val="22"/>
          <w:lang w:eastAsia="en-US"/>
        </w:rPr>
        <w:t>X</w:t>
      </w:r>
      <w:r w:rsidRPr="003F73E2">
        <w:rPr>
          <w:rFonts w:eastAsia="Calibri" w:cs="Arial"/>
          <w:szCs w:val="22"/>
          <w:lang w:eastAsia="en-US"/>
        </w:rPr>
        <w:t>” in the relevant space provided below.</w:t>
      </w:r>
    </w:p>
    <w:p w14:paraId="296B05E4" w14:textId="77777777" w:rsidR="00031C27" w:rsidRPr="003F73E2" w:rsidRDefault="00031C27" w:rsidP="00031C27">
      <w:pPr>
        <w:spacing w:after="160" w:line="259" w:lineRule="auto"/>
        <w:ind w:left="390"/>
        <w:contextualSpacing/>
        <w:rPr>
          <w:rFonts w:eastAsia="Calibri" w:cs="Arial"/>
          <w:szCs w:val="22"/>
          <w:lang w:eastAsia="en-US"/>
        </w:rPr>
      </w:pPr>
    </w:p>
    <w:tbl>
      <w:tblPr>
        <w:tblStyle w:val="TableGrid1"/>
        <w:tblW w:w="8645" w:type="dxa"/>
        <w:tblInd w:w="-113" w:type="dxa"/>
        <w:tblLayout w:type="fixed"/>
        <w:tblLook w:val="04A0" w:firstRow="1" w:lastRow="0" w:firstColumn="1" w:lastColumn="0" w:noHBand="0" w:noVBand="1"/>
      </w:tblPr>
      <w:tblGrid>
        <w:gridCol w:w="2509"/>
        <w:gridCol w:w="798"/>
        <w:gridCol w:w="798"/>
        <w:gridCol w:w="807"/>
        <w:gridCol w:w="798"/>
        <w:gridCol w:w="899"/>
        <w:gridCol w:w="1046"/>
        <w:gridCol w:w="990"/>
      </w:tblGrid>
      <w:tr w:rsidR="00031C27" w:rsidRPr="003F73E2" w14:paraId="52FE7720" w14:textId="77777777" w:rsidTr="00405933">
        <w:trPr>
          <w:trHeight w:val="749"/>
        </w:trPr>
        <w:tc>
          <w:tcPr>
            <w:tcW w:w="2509" w:type="dxa"/>
          </w:tcPr>
          <w:p w14:paraId="09CDC530" w14:textId="77777777" w:rsidR="00031C27" w:rsidRPr="003F73E2" w:rsidRDefault="00031C27">
            <w:pPr>
              <w:rPr>
                <w:rFonts w:eastAsia="Calibri" w:cs="Arial"/>
                <w:szCs w:val="22"/>
              </w:rPr>
            </w:pPr>
            <w:r w:rsidRPr="003F73E2">
              <w:rPr>
                <w:rFonts w:eastAsia="Calibri" w:cs="Arial"/>
                <w:szCs w:val="22"/>
              </w:rPr>
              <w:t xml:space="preserve">Supplier confirms that it </w:t>
            </w:r>
            <w:r w:rsidRPr="003F73E2">
              <w:rPr>
                <w:rFonts w:eastAsia="Calibri" w:cs="Arial"/>
                <w:b/>
                <w:bCs/>
                <w:szCs w:val="22"/>
              </w:rPr>
              <w:t>WILL NOT</w:t>
            </w:r>
            <w:r w:rsidRPr="003F73E2">
              <w:rPr>
                <w:rFonts w:eastAsia="Calibri" w:cs="Arial"/>
                <w:szCs w:val="22"/>
              </w:rPr>
              <w:t xml:space="preserve"> participate in the APRS:</w:t>
            </w:r>
          </w:p>
        </w:tc>
        <w:tc>
          <w:tcPr>
            <w:tcW w:w="6136" w:type="dxa"/>
            <w:gridSpan w:val="7"/>
          </w:tcPr>
          <w:p w14:paraId="36126F3F" w14:textId="77777777" w:rsidR="00031C27" w:rsidRPr="003F73E2" w:rsidRDefault="00031C27">
            <w:pPr>
              <w:rPr>
                <w:rFonts w:eastAsia="Calibri" w:cs="Arial"/>
                <w:szCs w:val="22"/>
              </w:rPr>
            </w:pPr>
            <w:r w:rsidRPr="003F73E2">
              <w:rPr>
                <w:rFonts w:eastAsia="Calibri" w:cs="Arial"/>
                <w:szCs w:val="22"/>
              </w:rPr>
              <w:t xml:space="preserve">Supplier confirms that it </w:t>
            </w:r>
            <w:r w:rsidRPr="003F73E2">
              <w:rPr>
                <w:rFonts w:eastAsia="Calibri" w:cs="Arial"/>
                <w:b/>
                <w:bCs/>
                <w:szCs w:val="22"/>
              </w:rPr>
              <w:t xml:space="preserve">WILL </w:t>
            </w:r>
            <w:r w:rsidRPr="003F73E2">
              <w:rPr>
                <w:rFonts w:eastAsia="Calibri" w:cs="Arial"/>
                <w:szCs w:val="22"/>
              </w:rPr>
              <w:t xml:space="preserve">participate in the APRS and have chosen the following Rebate Option: </w:t>
            </w:r>
          </w:p>
          <w:p w14:paraId="7C428F30" w14:textId="77777777" w:rsidR="00031C27" w:rsidRPr="003F73E2" w:rsidRDefault="00031C27">
            <w:pPr>
              <w:rPr>
                <w:rFonts w:eastAsia="Calibri" w:cs="Arial"/>
                <w:szCs w:val="22"/>
              </w:rPr>
            </w:pPr>
          </w:p>
          <w:p w14:paraId="207C1355" w14:textId="77777777" w:rsidR="00031C27" w:rsidRPr="003F73E2" w:rsidRDefault="00031C27">
            <w:pPr>
              <w:rPr>
                <w:rFonts w:eastAsia="Calibri" w:cs="Arial"/>
                <w:szCs w:val="22"/>
              </w:rPr>
            </w:pPr>
            <w:r w:rsidRPr="003F73E2">
              <w:rPr>
                <w:rFonts w:cs="Arial"/>
                <w:i/>
                <w:iCs/>
                <w:szCs w:val="22"/>
              </w:rPr>
              <w:t>Please note: the Target Payment Day 10 referenced below are applicable for the Price Evaluation, however (as detailed in the Bidder Guidance) where a supplier opts into the APRS and is awarded a contract, payments by the Authority made earlier than the standard 30 days will be subject to a rebate in the Authority’s favour on a sliding scale basis which will be calculated from the supplier’s gross price in accordance with the Daily Rebate Schedule for the Rebate Option chosen. The deduction from the gross price will be processed by the ECC Payment System issuing a debit note.</w:t>
            </w:r>
          </w:p>
        </w:tc>
      </w:tr>
      <w:tr w:rsidR="00031C27" w:rsidRPr="003F73E2" w14:paraId="542E3B82" w14:textId="77777777" w:rsidTr="00405933">
        <w:trPr>
          <w:trHeight w:val="254"/>
        </w:trPr>
        <w:tc>
          <w:tcPr>
            <w:tcW w:w="2509" w:type="dxa"/>
          </w:tcPr>
          <w:p w14:paraId="072CD8E6" w14:textId="77777777" w:rsidR="00031C27" w:rsidRPr="003F73E2" w:rsidRDefault="00031C27">
            <w:pPr>
              <w:jc w:val="center"/>
              <w:rPr>
                <w:rFonts w:eastAsia="Calibri" w:cs="Arial"/>
                <w:szCs w:val="22"/>
              </w:rPr>
            </w:pPr>
            <w:r w:rsidRPr="003F73E2">
              <w:rPr>
                <w:rFonts w:eastAsia="Calibri" w:cs="Arial"/>
                <w:szCs w:val="22"/>
              </w:rPr>
              <w:t>0%</w:t>
            </w:r>
          </w:p>
        </w:tc>
        <w:tc>
          <w:tcPr>
            <w:tcW w:w="798" w:type="dxa"/>
          </w:tcPr>
          <w:p w14:paraId="5E89B3F6" w14:textId="77777777" w:rsidR="00031C27" w:rsidRPr="003F73E2" w:rsidRDefault="00031C27">
            <w:pPr>
              <w:jc w:val="center"/>
              <w:rPr>
                <w:rFonts w:eastAsia="Calibri" w:cs="Arial"/>
                <w:b/>
                <w:bCs/>
                <w:szCs w:val="22"/>
              </w:rPr>
            </w:pPr>
            <w:r w:rsidRPr="003F73E2">
              <w:rPr>
                <w:rFonts w:eastAsia="Calibri" w:cs="Arial"/>
                <w:b/>
                <w:bCs/>
                <w:szCs w:val="22"/>
              </w:rPr>
              <w:t>A</w:t>
            </w:r>
          </w:p>
          <w:p w14:paraId="63C9DE59" w14:textId="77777777" w:rsidR="00031C27" w:rsidRPr="003F73E2" w:rsidRDefault="00031C27">
            <w:pPr>
              <w:jc w:val="center"/>
              <w:rPr>
                <w:rFonts w:eastAsia="Calibri" w:cs="Arial"/>
                <w:szCs w:val="22"/>
              </w:rPr>
            </w:pPr>
            <w:r w:rsidRPr="003F73E2">
              <w:rPr>
                <w:rFonts w:eastAsia="Calibri" w:cs="Arial"/>
                <w:szCs w:val="22"/>
              </w:rPr>
              <w:t xml:space="preserve">0.5% </w:t>
            </w:r>
          </w:p>
        </w:tc>
        <w:tc>
          <w:tcPr>
            <w:tcW w:w="798" w:type="dxa"/>
          </w:tcPr>
          <w:p w14:paraId="5263F172" w14:textId="77777777" w:rsidR="00031C27" w:rsidRPr="003F73E2" w:rsidRDefault="00031C27">
            <w:pPr>
              <w:jc w:val="center"/>
              <w:rPr>
                <w:rFonts w:eastAsia="Calibri" w:cs="Arial"/>
                <w:b/>
                <w:bCs/>
                <w:szCs w:val="22"/>
              </w:rPr>
            </w:pPr>
            <w:r w:rsidRPr="003F73E2">
              <w:rPr>
                <w:rFonts w:eastAsia="Calibri" w:cs="Arial"/>
                <w:b/>
                <w:bCs/>
                <w:szCs w:val="22"/>
              </w:rPr>
              <w:t>B</w:t>
            </w:r>
          </w:p>
          <w:p w14:paraId="5F327894" w14:textId="77777777" w:rsidR="00031C27" w:rsidRPr="003F73E2" w:rsidRDefault="00031C27">
            <w:pPr>
              <w:jc w:val="center"/>
              <w:rPr>
                <w:rFonts w:eastAsia="Calibri" w:cs="Arial"/>
                <w:szCs w:val="22"/>
              </w:rPr>
            </w:pPr>
            <w:r w:rsidRPr="003F73E2">
              <w:rPr>
                <w:rFonts w:eastAsia="Calibri" w:cs="Arial"/>
                <w:szCs w:val="22"/>
              </w:rPr>
              <w:t xml:space="preserve">1.0% </w:t>
            </w:r>
          </w:p>
        </w:tc>
        <w:tc>
          <w:tcPr>
            <w:tcW w:w="807" w:type="dxa"/>
          </w:tcPr>
          <w:p w14:paraId="2E48C1A0" w14:textId="77777777" w:rsidR="00031C27" w:rsidRPr="003F73E2" w:rsidRDefault="00031C27">
            <w:pPr>
              <w:jc w:val="center"/>
              <w:rPr>
                <w:rFonts w:eastAsia="Calibri" w:cs="Arial"/>
                <w:b/>
                <w:bCs/>
                <w:szCs w:val="22"/>
              </w:rPr>
            </w:pPr>
            <w:r w:rsidRPr="003F73E2">
              <w:rPr>
                <w:rFonts w:eastAsia="Calibri" w:cs="Arial"/>
                <w:b/>
                <w:bCs/>
                <w:szCs w:val="22"/>
              </w:rPr>
              <w:t>C</w:t>
            </w:r>
          </w:p>
          <w:p w14:paraId="3838D444" w14:textId="77777777" w:rsidR="00031C27" w:rsidRPr="003F73E2" w:rsidRDefault="00031C27">
            <w:pPr>
              <w:jc w:val="center"/>
              <w:rPr>
                <w:rFonts w:eastAsia="Calibri" w:cs="Arial"/>
                <w:szCs w:val="22"/>
              </w:rPr>
            </w:pPr>
            <w:r w:rsidRPr="003F73E2">
              <w:rPr>
                <w:rFonts w:eastAsia="Calibri" w:cs="Arial"/>
                <w:szCs w:val="22"/>
              </w:rPr>
              <w:t xml:space="preserve">1.25% </w:t>
            </w:r>
          </w:p>
        </w:tc>
        <w:tc>
          <w:tcPr>
            <w:tcW w:w="798" w:type="dxa"/>
          </w:tcPr>
          <w:p w14:paraId="773416EE" w14:textId="77777777" w:rsidR="00031C27" w:rsidRPr="003F73E2" w:rsidRDefault="00031C27">
            <w:pPr>
              <w:jc w:val="center"/>
              <w:rPr>
                <w:rFonts w:eastAsia="Calibri" w:cs="Arial"/>
                <w:b/>
                <w:bCs/>
                <w:szCs w:val="22"/>
              </w:rPr>
            </w:pPr>
            <w:r w:rsidRPr="003F73E2">
              <w:rPr>
                <w:rFonts w:eastAsia="Calibri" w:cs="Arial"/>
                <w:b/>
                <w:bCs/>
                <w:szCs w:val="22"/>
              </w:rPr>
              <w:t>D</w:t>
            </w:r>
          </w:p>
          <w:p w14:paraId="2460ADAF" w14:textId="77777777" w:rsidR="00031C27" w:rsidRPr="003F73E2" w:rsidRDefault="00031C27">
            <w:pPr>
              <w:jc w:val="center"/>
              <w:rPr>
                <w:rFonts w:eastAsia="Calibri" w:cs="Arial"/>
                <w:szCs w:val="22"/>
              </w:rPr>
            </w:pPr>
            <w:r w:rsidRPr="003F73E2">
              <w:rPr>
                <w:rFonts w:eastAsia="Calibri" w:cs="Arial"/>
                <w:szCs w:val="22"/>
              </w:rPr>
              <w:t xml:space="preserve">1.5% </w:t>
            </w:r>
          </w:p>
        </w:tc>
        <w:tc>
          <w:tcPr>
            <w:tcW w:w="899" w:type="dxa"/>
          </w:tcPr>
          <w:p w14:paraId="2BF3EAEB" w14:textId="77777777" w:rsidR="00031C27" w:rsidRPr="003F73E2" w:rsidRDefault="00031C27">
            <w:pPr>
              <w:jc w:val="center"/>
              <w:rPr>
                <w:rFonts w:eastAsia="Calibri" w:cs="Arial"/>
                <w:b/>
                <w:bCs/>
                <w:szCs w:val="22"/>
              </w:rPr>
            </w:pPr>
            <w:r w:rsidRPr="003F73E2">
              <w:rPr>
                <w:rFonts w:eastAsia="Calibri" w:cs="Arial"/>
                <w:b/>
                <w:bCs/>
                <w:szCs w:val="22"/>
              </w:rPr>
              <w:t>E</w:t>
            </w:r>
          </w:p>
          <w:p w14:paraId="4787F2C4" w14:textId="77777777" w:rsidR="00031C27" w:rsidRPr="003F73E2" w:rsidRDefault="00031C27">
            <w:pPr>
              <w:jc w:val="center"/>
              <w:rPr>
                <w:rFonts w:eastAsia="Calibri" w:cs="Arial"/>
                <w:szCs w:val="22"/>
              </w:rPr>
            </w:pPr>
            <w:r w:rsidRPr="003F73E2">
              <w:rPr>
                <w:rFonts w:eastAsia="Calibri" w:cs="Arial"/>
                <w:szCs w:val="22"/>
              </w:rPr>
              <w:t xml:space="preserve">2.0% </w:t>
            </w:r>
          </w:p>
        </w:tc>
        <w:tc>
          <w:tcPr>
            <w:tcW w:w="1046" w:type="dxa"/>
          </w:tcPr>
          <w:p w14:paraId="4579284A" w14:textId="77777777" w:rsidR="00031C27" w:rsidRPr="003F73E2" w:rsidRDefault="00031C27">
            <w:pPr>
              <w:jc w:val="center"/>
              <w:rPr>
                <w:rFonts w:eastAsia="Calibri" w:cs="Arial"/>
                <w:b/>
                <w:bCs/>
                <w:szCs w:val="22"/>
              </w:rPr>
            </w:pPr>
            <w:r w:rsidRPr="003F73E2">
              <w:rPr>
                <w:rFonts w:eastAsia="Calibri" w:cs="Arial"/>
                <w:b/>
                <w:bCs/>
                <w:szCs w:val="22"/>
              </w:rPr>
              <w:t>F</w:t>
            </w:r>
          </w:p>
          <w:p w14:paraId="540B659D" w14:textId="77777777" w:rsidR="00031C27" w:rsidRPr="003F73E2" w:rsidRDefault="00031C27">
            <w:pPr>
              <w:jc w:val="center"/>
              <w:rPr>
                <w:rFonts w:eastAsia="Calibri" w:cs="Arial"/>
                <w:szCs w:val="22"/>
              </w:rPr>
            </w:pPr>
            <w:r w:rsidRPr="003F73E2">
              <w:rPr>
                <w:rFonts w:eastAsia="Calibri" w:cs="Arial"/>
                <w:szCs w:val="22"/>
              </w:rPr>
              <w:t xml:space="preserve">2.5% </w:t>
            </w:r>
          </w:p>
        </w:tc>
        <w:tc>
          <w:tcPr>
            <w:tcW w:w="990" w:type="dxa"/>
          </w:tcPr>
          <w:p w14:paraId="544623DB" w14:textId="77777777" w:rsidR="00031C27" w:rsidRPr="003F73E2" w:rsidRDefault="00031C27">
            <w:pPr>
              <w:jc w:val="center"/>
              <w:rPr>
                <w:rFonts w:eastAsia="Calibri" w:cs="Arial"/>
                <w:b/>
                <w:bCs/>
                <w:szCs w:val="22"/>
              </w:rPr>
            </w:pPr>
            <w:r w:rsidRPr="003F73E2">
              <w:rPr>
                <w:rFonts w:eastAsia="Calibri" w:cs="Arial"/>
                <w:b/>
                <w:bCs/>
                <w:szCs w:val="22"/>
              </w:rPr>
              <w:t>G</w:t>
            </w:r>
          </w:p>
          <w:p w14:paraId="21DA7103" w14:textId="77777777" w:rsidR="00031C27" w:rsidRPr="003F73E2" w:rsidRDefault="00031C27">
            <w:pPr>
              <w:jc w:val="center"/>
              <w:rPr>
                <w:rFonts w:eastAsia="Calibri" w:cs="Arial"/>
                <w:szCs w:val="22"/>
              </w:rPr>
            </w:pPr>
            <w:r w:rsidRPr="003F73E2">
              <w:rPr>
                <w:rFonts w:eastAsia="Calibri" w:cs="Arial"/>
                <w:szCs w:val="22"/>
              </w:rPr>
              <w:t xml:space="preserve">3.0% </w:t>
            </w:r>
          </w:p>
        </w:tc>
      </w:tr>
      <w:tr w:rsidR="00031C27" w:rsidRPr="003F73E2" w14:paraId="4F0EBC4C" w14:textId="77777777" w:rsidTr="00405933">
        <w:trPr>
          <w:trHeight w:val="749"/>
        </w:trPr>
        <w:tc>
          <w:tcPr>
            <w:tcW w:w="2509" w:type="dxa"/>
          </w:tcPr>
          <w:p w14:paraId="0CADC5A4" w14:textId="77777777" w:rsidR="00031C27" w:rsidRPr="003F73E2" w:rsidRDefault="00031C27">
            <w:pPr>
              <w:jc w:val="center"/>
              <w:rPr>
                <w:rFonts w:eastAsia="Calibri" w:cs="Arial"/>
                <w:szCs w:val="22"/>
              </w:rPr>
            </w:pPr>
          </w:p>
          <w:p w14:paraId="0183EF23" w14:textId="77777777" w:rsidR="00031C27" w:rsidRPr="003F73E2" w:rsidRDefault="00031C27">
            <w:pPr>
              <w:jc w:val="center"/>
              <w:rPr>
                <w:rFonts w:eastAsia="Calibri" w:cs="Arial"/>
                <w:szCs w:val="22"/>
              </w:rPr>
            </w:pPr>
          </w:p>
          <w:p w14:paraId="3D79BAED" w14:textId="77777777" w:rsidR="00031C27" w:rsidRPr="003F73E2" w:rsidRDefault="00031C27">
            <w:pPr>
              <w:jc w:val="center"/>
              <w:rPr>
                <w:rFonts w:eastAsia="Calibri" w:cs="Arial"/>
                <w:szCs w:val="22"/>
              </w:rPr>
            </w:pPr>
          </w:p>
        </w:tc>
        <w:tc>
          <w:tcPr>
            <w:tcW w:w="798" w:type="dxa"/>
          </w:tcPr>
          <w:p w14:paraId="0204EC32" w14:textId="77777777" w:rsidR="00031C27" w:rsidRPr="003F73E2" w:rsidRDefault="00031C27">
            <w:pPr>
              <w:jc w:val="center"/>
              <w:rPr>
                <w:rFonts w:eastAsia="Calibri" w:cs="Arial"/>
                <w:szCs w:val="22"/>
              </w:rPr>
            </w:pPr>
          </w:p>
        </w:tc>
        <w:tc>
          <w:tcPr>
            <w:tcW w:w="798" w:type="dxa"/>
          </w:tcPr>
          <w:p w14:paraId="11E5EDCB" w14:textId="77777777" w:rsidR="00031C27" w:rsidRPr="003F73E2" w:rsidRDefault="00031C27">
            <w:pPr>
              <w:jc w:val="center"/>
              <w:rPr>
                <w:rFonts w:eastAsia="Calibri" w:cs="Arial"/>
                <w:szCs w:val="22"/>
              </w:rPr>
            </w:pPr>
          </w:p>
        </w:tc>
        <w:tc>
          <w:tcPr>
            <w:tcW w:w="807" w:type="dxa"/>
          </w:tcPr>
          <w:p w14:paraId="3CE03DFF" w14:textId="77777777" w:rsidR="00031C27" w:rsidRPr="003F73E2" w:rsidRDefault="00031C27">
            <w:pPr>
              <w:jc w:val="center"/>
              <w:rPr>
                <w:rFonts w:eastAsia="Calibri" w:cs="Arial"/>
                <w:szCs w:val="22"/>
              </w:rPr>
            </w:pPr>
          </w:p>
        </w:tc>
        <w:tc>
          <w:tcPr>
            <w:tcW w:w="798" w:type="dxa"/>
          </w:tcPr>
          <w:p w14:paraId="01B7216E" w14:textId="77777777" w:rsidR="00031C27" w:rsidRPr="003F73E2" w:rsidRDefault="00031C27">
            <w:pPr>
              <w:jc w:val="center"/>
              <w:rPr>
                <w:rFonts w:eastAsia="Calibri" w:cs="Arial"/>
                <w:szCs w:val="22"/>
              </w:rPr>
            </w:pPr>
          </w:p>
        </w:tc>
        <w:tc>
          <w:tcPr>
            <w:tcW w:w="899" w:type="dxa"/>
          </w:tcPr>
          <w:p w14:paraId="698A1881" w14:textId="77777777" w:rsidR="00031C27" w:rsidRPr="003F73E2" w:rsidRDefault="00031C27">
            <w:pPr>
              <w:jc w:val="center"/>
              <w:rPr>
                <w:rFonts w:eastAsia="Calibri" w:cs="Arial"/>
                <w:szCs w:val="22"/>
              </w:rPr>
            </w:pPr>
          </w:p>
        </w:tc>
        <w:tc>
          <w:tcPr>
            <w:tcW w:w="1046" w:type="dxa"/>
          </w:tcPr>
          <w:p w14:paraId="71DAF8C2" w14:textId="77777777" w:rsidR="00031C27" w:rsidRPr="003F73E2" w:rsidRDefault="00031C27">
            <w:pPr>
              <w:jc w:val="center"/>
              <w:rPr>
                <w:rFonts w:eastAsia="Calibri" w:cs="Arial"/>
                <w:szCs w:val="22"/>
              </w:rPr>
            </w:pPr>
          </w:p>
        </w:tc>
        <w:tc>
          <w:tcPr>
            <w:tcW w:w="990" w:type="dxa"/>
          </w:tcPr>
          <w:p w14:paraId="788630E5" w14:textId="77777777" w:rsidR="00031C27" w:rsidRPr="003F73E2" w:rsidRDefault="00031C27">
            <w:pPr>
              <w:jc w:val="center"/>
              <w:rPr>
                <w:rFonts w:eastAsia="Calibri" w:cs="Arial"/>
                <w:szCs w:val="22"/>
              </w:rPr>
            </w:pPr>
          </w:p>
        </w:tc>
      </w:tr>
    </w:tbl>
    <w:p w14:paraId="035A9A3D" w14:textId="77777777" w:rsidR="00031C27" w:rsidRPr="003F73E2" w:rsidRDefault="00031C27" w:rsidP="00031C27">
      <w:pPr>
        <w:spacing w:line="480" w:lineRule="auto"/>
        <w:jc w:val="center"/>
        <w:rPr>
          <w:rFonts w:eastAsia="Calibri" w:cs="Arial"/>
          <w:b/>
          <w:bCs/>
          <w:szCs w:val="22"/>
          <w:lang w:eastAsia="en-US"/>
        </w:rPr>
      </w:pPr>
    </w:p>
    <w:p w14:paraId="45DBB57B" w14:textId="77777777" w:rsidR="00031C27" w:rsidRPr="003F73E2" w:rsidRDefault="00031C27" w:rsidP="00031C27">
      <w:pPr>
        <w:rPr>
          <w:rFonts w:cs="Arial"/>
          <w:szCs w:val="22"/>
        </w:rPr>
      </w:pPr>
      <w:r w:rsidRPr="003F73E2">
        <w:rPr>
          <w:rFonts w:cs="Arial"/>
          <w:noProof/>
          <w:szCs w:val="22"/>
        </w:rPr>
        <mc:AlternateContent>
          <mc:Choice Requires="wps">
            <w:drawing>
              <wp:anchor distT="45720" distB="45720" distL="114300" distR="114300" simplePos="0" relativeHeight="251658241" behindDoc="0" locked="0" layoutInCell="1" allowOverlap="1" wp14:anchorId="32E2F044" wp14:editId="1314049C">
                <wp:simplePos x="0" y="0"/>
                <wp:positionH relativeFrom="margin">
                  <wp:align>right</wp:align>
                </wp:positionH>
                <wp:positionV relativeFrom="paragraph">
                  <wp:posOffset>332740</wp:posOffset>
                </wp:positionV>
                <wp:extent cx="5478145" cy="779145"/>
                <wp:effectExtent l="0" t="0" r="2730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8145" cy="779145"/>
                        </a:xfrm>
                        <a:prstGeom prst="rect">
                          <a:avLst/>
                        </a:prstGeom>
                        <a:solidFill>
                          <a:srgbClr val="FFFFFF"/>
                        </a:solidFill>
                        <a:ln w="9525">
                          <a:solidFill>
                            <a:srgbClr val="000000"/>
                          </a:solidFill>
                          <a:miter lim="800000"/>
                          <a:headEnd/>
                          <a:tailEnd/>
                        </a:ln>
                      </wps:spPr>
                      <wps:txbx>
                        <w:txbxContent>
                          <w:p w14:paraId="23E6F7A9" w14:textId="77777777" w:rsidR="00031C27" w:rsidRDefault="00031C27" w:rsidP="00031C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E2F044" id="_x0000_t202" coordsize="21600,21600" o:spt="202" path="m,l,21600r21600,l21600,xe">
                <v:stroke joinstyle="miter"/>
                <v:path gradientshapeok="t" o:connecttype="rect"/>
              </v:shapetype>
              <v:shape id="Text Box 2" o:spid="_x0000_s1026" type="#_x0000_t202" style="position:absolute;margin-left:380.15pt;margin-top:26.2pt;width:431.35pt;height:61.3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">
                <v:textbox>
                  <w:txbxContent>
                    <w:p w14:paraId="23E6F7A9" w14:textId="77777777" w:rsidR="00031C27" w:rsidRDefault="00031C27" w:rsidP="00031C27"/>
                  </w:txbxContent>
                </v:textbox>
                <w10:wrap type="square" anchorx="margin"/>
              </v:shape>
            </w:pict>
          </mc:Fallback>
        </mc:AlternateContent>
      </w:r>
      <w:r w:rsidRPr="003F73E2">
        <w:rPr>
          <w:rFonts w:cs="Arial"/>
          <w:szCs w:val="22"/>
        </w:rPr>
        <w:t>If you do not wish to participate in the APRS, please provide a brief explanation below.</w:t>
      </w:r>
    </w:p>
    <w:p w14:paraId="18CE06AE" w14:textId="77777777" w:rsidR="00031C27" w:rsidRPr="00F841E0" w:rsidRDefault="00031C27" w:rsidP="00031C27">
      <w:pPr>
        <w:rPr>
          <w:rFonts w:cs="Arial"/>
          <w:sz w:val="24"/>
        </w:rPr>
      </w:pPr>
    </w:p>
    <w:p w14:paraId="4902BDA3" w14:textId="14D941BE" w:rsidR="00892182" w:rsidRPr="00F841E0" w:rsidRDefault="00892182" w:rsidP="00892182">
      <w:pPr>
        <w:rPr>
          <w:rFonts w:cs="Arial"/>
          <w:sz w:val="24"/>
        </w:rPr>
      </w:pPr>
    </w:p>
    <w:p w14:paraId="17C981EB" w14:textId="507C4185" w:rsidR="009936C0" w:rsidRPr="00F841E0" w:rsidRDefault="009936C0" w:rsidP="009936C0">
      <w:pPr>
        <w:rPr>
          <w:rFonts w:cs="Arial"/>
          <w:b/>
          <w:bCs/>
          <w:sz w:val="24"/>
        </w:rPr>
      </w:pPr>
      <w:bookmarkStart w:id="35" w:name="_Toc94275665"/>
    </w:p>
    <w:p w14:paraId="49EA6CB9" w14:textId="77777777" w:rsidR="009C62F9" w:rsidRPr="00F841E0" w:rsidRDefault="009C62F9" w:rsidP="009936C0">
      <w:pPr>
        <w:rPr>
          <w:rFonts w:cs="Arial"/>
          <w:b/>
          <w:bCs/>
          <w:sz w:val="24"/>
        </w:rPr>
      </w:pPr>
    </w:p>
    <w:p w14:paraId="515889EF" w14:textId="77777777" w:rsidR="007143A4" w:rsidRPr="00F841E0" w:rsidRDefault="007143A4" w:rsidP="007143A4">
      <w:pPr>
        <w:jc w:val="both"/>
        <w:rPr>
          <w:rFonts w:eastAsia="Calibri" w:cs="Arial"/>
          <w:b/>
          <w:bCs/>
          <w:sz w:val="24"/>
          <w:lang w:eastAsia="en-US"/>
        </w:rPr>
      </w:pPr>
    </w:p>
    <w:p w14:paraId="272EA4A4" w14:textId="77777777" w:rsidR="007143A4" w:rsidRPr="00F841E0" w:rsidRDefault="007143A4" w:rsidP="007143A4">
      <w:pPr>
        <w:jc w:val="both"/>
        <w:rPr>
          <w:rFonts w:eastAsia="Calibri" w:cs="Arial"/>
          <w:b/>
          <w:bCs/>
          <w:sz w:val="24"/>
          <w:lang w:eastAsia="en-US"/>
        </w:rPr>
      </w:pPr>
    </w:p>
    <w:p w14:paraId="0EEBA0B4" w14:textId="77777777" w:rsidR="002D62A8" w:rsidRDefault="002D62A8" w:rsidP="002D62A8">
      <w:pPr>
        <w:rPr>
          <w:rFonts w:eastAsia="Calibri" w:cs="Arial"/>
          <w:b/>
          <w:bCs/>
          <w:sz w:val="24"/>
          <w:lang w:eastAsia="en-US"/>
        </w:rPr>
      </w:pPr>
    </w:p>
    <w:p w14:paraId="1596506A" w14:textId="77777777" w:rsidR="002D62A8" w:rsidRPr="00D454A0" w:rsidRDefault="002D62A8" w:rsidP="002D62A8">
      <w:pPr>
        <w:ind w:left="792"/>
        <w:rPr>
          <w:b/>
          <w:bCs/>
          <w:szCs w:val="22"/>
          <w:lang w:eastAsia="en-US"/>
        </w:rPr>
      </w:pPr>
    </w:p>
    <w:p w14:paraId="368E81CB" w14:textId="1B6911AD" w:rsidR="007143A4" w:rsidRPr="00F841E0" w:rsidRDefault="007143A4" w:rsidP="007143A4">
      <w:pPr>
        <w:jc w:val="both"/>
        <w:rPr>
          <w:rFonts w:eastAsia="Calibri" w:cs="Arial"/>
          <w:b/>
          <w:bCs/>
          <w:color w:val="FF0000"/>
          <w:sz w:val="24"/>
          <w:lang w:eastAsia="en-US"/>
        </w:rPr>
      </w:pPr>
      <w:bookmarkStart w:id="36" w:name="_Hlk192237727"/>
      <w:r w:rsidRPr="00F841E0">
        <w:rPr>
          <w:rFonts w:eastAsia="Calibri" w:cs="Arial"/>
          <w:b/>
          <w:bCs/>
          <w:sz w:val="24"/>
          <w:lang w:eastAsia="en-US"/>
        </w:rPr>
        <w:t>Accessibility</w:t>
      </w:r>
    </w:p>
    <w:bookmarkEnd w:id="36"/>
    <w:p w14:paraId="55DFCCE0" w14:textId="77777777" w:rsidR="00E60E16" w:rsidRDefault="00E60E16" w:rsidP="00405933">
      <w:pPr>
        <w:jc w:val="both"/>
        <w:rPr>
          <w:rFonts w:cs="Arial"/>
          <w:sz w:val="24"/>
        </w:rPr>
      </w:pPr>
    </w:p>
    <w:p w14:paraId="302866F1" w14:textId="7B85C4E7" w:rsidR="007143A4" w:rsidRPr="00F841E0" w:rsidRDefault="007143A4" w:rsidP="00405933">
      <w:pPr>
        <w:jc w:val="both"/>
        <w:rPr>
          <w:rFonts w:cs="Arial"/>
          <w:sz w:val="24"/>
        </w:rPr>
      </w:pPr>
      <w:r w:rsidRPr="00F841E0">
        <w:rPr>
          <w:rFonts w:cs="Arial"/>
          <w:sz w:val="24"/>
        </w:rPr>
        <w:t>If digital services are included in the delivery of this requirement</w:t>
      </w:r>
      <w:r w:rsidR="00621028">
        <w:rPr>
          <w:rFonts w:cs="Arial"/>
          <w:sz w:val="24"/>
        </w:rPr>
        <w:t>,</w:t>
      </w:r>
      <w:r w:rsidRPr="00F841E0">
        <w:rPr>
          <w:rFonts w:cs="Arial"/>
          <w:sz w:val="24"/>
        </w:rPr>
        <w:t xml:space="preserve"> they should comply with the Accessibility requirements specified and may be subject to testing.</w:t>
      </w:r>
    </w:p>
    <w:p w14:paraId="5BF83800" w14:textId="77777777" w:rsidR="00034B57" w:rsidRPr="000C1496" w:rsidRDefault="00034B57" w:rsidP="00405933">
      <w:pPr>
        <w:jc w:val="both"/>
        <w:rPr>
          <w:rFonts w:cs="Arial"/>
          <w:color w:val="FF0000"/>
          <w:sz w:val="24"/>
        </w:rPr>
      </w:pPr>
    </w:p>
    <w:p w14:paraId="7B79374F" w14:textId="436EE099" w:rsidR="007143A4" w:rsidRPr="00F841E0" w:rsidRDefault="007143A4" w:rsidP="00405933">
      <w:pPr>
        <w:jc w:val="both"/>
        <w:rPr>
          <w:rFonts w:cs="Arial"/>
          <w:b/>
          <w:bCs/>
          <w:color w:val="FF0000"/>
          <w:sz w:val="24"/>
        </w:rPr>
      </w:pPr>
      <w:r w:rsidRPr="00F841E0">
        <w:rPr>
          <w:rFonts w:cs="Arial"/>
          <w:b/>
          <w:bCs/>
          <w:sz w:val="24"/>
        </w:rPr>
        <w:t>Artificial Intelligence</w:t>
      </w:r>
      <w:r w:rsidRPr="00F841E0">
        <w:rPr>
          <w:rFonts w:cs="Arial"/>
          <w:sz w:val="24"/>
        </w:rPr>
        <w:t xml:space="preserve"> </w:t>
      </w:r>
      <w:r w:rsidRPr="00F841E0">
        <w:rPr>
          <w:rFonts w:cs="Arial"/>
          <w:b/>
          <w:bCs/>
          <w:sz w:val="24"/>
        </w:rPr>
        <w:t>(AI)</w:t>
      </w:r>
    </w:p>
    <w:p w14:paraId="18594610" w14:textId="49257833" w:rsidR="00830544" w:rsidRDefault="00830544" w:rsidP="00405933">
      <w:pPr>
        <w:jc w:val="both"/>
        <w:rPr>
          <w:rFonts w:cs="Arial"/>
          <w:sz w:val="24"/>
        </w:rPr>
      </w:pPr>
    </w:p>
    <w:p w14:paraId="6133E379" w14:textId="33E18A23" w:rsidR="007143A4" w:rsidRDefault="007143A4" w:rsidP="00405933">
      <w:pPr>
        <w:jc w:val="both"/>
        <w:rPr>
          <w:rFonts w:cs="Arial"/>
          <w:sz w:val="24"/>
        </w:rPr>
      </w:pPr>
      <w:r w:rsidRPr="00F841E0">
        <w:rPr>
          <w:rFonts w:cs="Arial"/>
          <w:sz w:val="24"/>
        </w:rPr>
        <w:t xml:space="preserve">These questions are mandatory and for information purposes only.  They are to establish if AI has been used to assist in your tender submission or used as part of the product/service you will deliver.  The Bidders response should also provide assurance of confidentiality in relation to the use of the </w:t>
      </w:r>
      <w:r w:rsidR="00621028">
        <w:rPr>
          <w:rFonts w:cs="Arial"/>
          <w:sz w:val="24"/>
        </w:rPr>
        <w:t>A</w:t>
      </w:r>
      <w:r w:rsidRPr="00F841E0">
        <w:rPr>
          <w:rFonts w:cs="Arial"/>
          <w:sz w:val="24"/>
        </w:rPr>
        <w:t>uthorities’ data with regard to AI.</w:t>
      </w:r>
    </w:p>
    <w:p w14:paraId="4D986238" w14:textId="2ACF81B5" w:rsidR="00746A35" w:rsidRPr="00F841E0" w:rsidRDefault="00655EC0" w:rsidP="00405933">
      <w:pPr>
        <w:pStyle w:val="Heading3"/>
        <w:jc w:val="both"/>
        <w:rPr>
          <w:rFonts w:cs="Arial"/>
          <w:sz w:val="24"/>
          <w:szCs w:val="24"/>
        </w:rPr>
      </w:pPr>
      <w:r w:rsidRPr="00F841E0">
        <w:rPr>
          <w:rFonts w:cs="Arial"/>
          <w:sz w:val="24"/>
          <w:szCs w:val="24"/>
        </w:rPr>
        <w:t>Fr</w:t>
      </w:r>
      <w:r w:rsidR="00DF7FE0" w:rsidRPr="00F841E0">
        <w:rPr>
          <w:rFonts w:cs="Arial"/>
          <w:sz w:val="24"/>
          <w:szCs w:val="24"/>
        </w:rPr>
        <w:t>e</w:t>
      </w:r>
      <w:r w:rsidRPr="00F841E0">
        <w:rPr>
          <w:rFonts w:cs="Arial"/>
          <w:sz w:val="24"/>
          <w:szCs w:val="24"/>
        </w:rPr>
        <w:t>edom of</w:t>
      </w:r>
      <w:r w:rsidR="00472D6F" w:rsidRPr="00F841E0">
        <w:rPr>
          <w:rFonts w:cs="Arial"/>
          <w:sz w:val="24"/>
          <w:szCs w:val="24"/>
        </w:rPr>
        <w:t xml:space="preserve"> Information</w:t>
      </w:r>
      <w:bookmarkEnd w:id="35"/>
      <w:r w:rsidR="00F06A38" w:rsidRPr="00F841E0">
        <w:rPr>
          <w:rFonts w:cs="Arial"/>
          <w:sz w:val="24"/>
          <w:szCs w:val="24"/>
        </w:rPr>
        <w:t xml:space="preserve"> </w:t>
      </w:r>
    </w:p>
    <w:p w14:paraId="7E7F70A6" w14:textId="77777777" w:rsidR="00830544" w:rsidRDefault="00830544" w:rsidP="00405933">
      <w:pPr>
        <w:jc w:val="both"/>
        <w:rPr>
          <w:rFonts w:cs="Arial"/>
          <w:sz w:val="24"/>
        </w:rPr>
      </w:pPr>
    </w:p>
    <w:p w14:paraId="116A867E" w14:textId="7A1180FE" w:rsidR="00746A35" w:rsidRPr="00F841E0" w:rsidRDefault="00746A35" w:rsidP="00405933">
      <w:pPr>
        <w:jc w:val="both"/>
        <w:rPr>
          <w:rFonts w:cs="Arial"/>
          <w:sz w:val="24"/>
        </w:rPr>
      </w:pPr>
      <w:r w:rsidRPr="00F841E0">
        <w:rPr>
          <w:rFonts w:cs="Arial"/>
          <w:sz w:val="24"/>
        </w:rPr>
        <w:t>If a Bidder considers that any information supplied for the purposes of this ITT is either confidential in nature or commercially sensitive and an exemption applies this should be highlighted in the body of the ITT submission and the reasons for its sensitivity given in the table in the form supplied.</w:t>
      </w:r>
    </w:p>
    <w:p w14:paraId="3EB644E6" w14:textId="77777777" w:rsidR="00746A35" w:rsidRPr="00F841E0" w:rsidRDefault="00746A35" w:rsidP="00405933">
      <w:pPr>
        <w:ind w:left="360"/>
        <w:jc w:val="both"/>
        <w:rPr>
          <w:rFonts w:cs="Arial"/>
          <w:sz w:val="24"/>
        </w:rPr>
      </w:pPr>
    </w:p>
    <w:p w14:paraId="6FF12291" w14:textId="7C003197" w:rsidR="004F69F0" w:rsidRDefault="00746A35" w:rsidP="00405933">
      <w:pPr>
        <w:jc w:val="both"/>
        <w:rPr>
          <w:rFonts w:cs="Arial"/>
          <w:sz w:val="24"/>
        </w:rPr>
      </w:pPr>
      <w:r w:rsidRPr="00F841E0">
        <w:rPr>
          <w:rFonts w:cs="Arial"/>
          <w:sz w:val="24"/>
        </w:rPr>
        <w:t xml:space="preserve">Submission of a completed table does not guarantee that the information highlighted will be recognised as an exemption, this will be subject to clarification.  </w:t>
      </w:r>
    </w:p>
    <w:p w14:paraId="763B9414" w14:textId="651090CA" w:rsidR="00746A35" w:rsidRPr="00F841E0" w:rsidRDefault="002C0BF0" w:rsidP="00405933">
      <w:pPr>
        <w:pStyle w:val="Heading3"/>
        <w:jc w:val="both"/>
        <w:rPr>
          <w:rFonts w:cs="Arial"/>
          <w:sz w:val="24"/>
          <w:szCs w:val="24"/>
        </w:rPr>
      </w:pPr>
      <w:bookmarkStart w:id="37" w:name="_Toc94275666"/>
      <w:r w:rsidRPr="00F841E0">
        <w:rPr>
          <w:rFonts w:cs="Arial"/>
          <w:sz w:val="24"/>
          <w:szCs w:val="24"/>
        </w:rPr>
        <w:t>Form</w:t>
      </w:r>
      <w:r w:rsidR="009B0F31">
        <w:rPr>
          <w:rFonts w:cs="Arial"/>
          <w:sz w:val="24"/>
          <w:szCs w:val="24"/>
        </w:rPr>
        <w:t xml:space="preserve"> </w:t>
      </w:r>
      <w:r w:rsidRPr="00F841E0">
        <w:rPr>
          <w:rFonts w:cs="Arial"/>
          <w:sz w:val="24"/>
          <w:szCs w:val="24"/>
        </w:rPr>
        <w:t xml:space="preserve">of </w:t>
      </w:r>
      <w:r w:rsidR="00712C67" w:rsidRPr="00F841E0">
        <w:rPr>
          <w:rFonts w:cs="Arial"/>
          <w:sz w:val="24"/>
          <w:szCs w:val="24"/>
        </w:rPr>
        <w:t>T</w:t>
      </w:r>
      <w:r w:rsidRPr="00F841E0">
        <w:rPr>
          <w:rFonts w:cs="Arial"/>
          <w:sz w:val="24"/>
          <w:szCs w:val="24"/>
        </w:rPr>
        <w:t>ende</w:t>
      </w:r>
      <w:bookmarkStart w:id="38" w:name="_Toc523469955"/>
      <w:r w:rsidR="00746A35" w:rsidRPr="00F841E0">
        <w:rPr>
          <w:rFonts w:cs="Arial"/>
          <w:sz w:val="24"/>
          <w:szCs w:val="24"/>
        </w:rPr>
        <w:t>r</w:t>
      </w:r>
      <w:bookmarkEnd w:id="37"/>
      <w:r w:rsidR="00F06A38" w:rsidRPr="00F841E0">
        <w:rPr>
          <w:rFonts w:cs="Arial"/>
          <w:sz w:val="24"/>
          <w:szCs w:val="24"/>
        </w:rPr>
        <w:t xml:space="preserve"> </w:t>
      </w:r>
    </w:p>
    <w:p w14:paraId="08C39ED3" w14:textId="77777777" w:rsidR="00830544" w:rsidRDefault="00830544" w:rsidP="00405933">
      <w:pPr>
        <w:jc w:val="both"/>
        <w:rPr>
          <w:rFonts w:cs="Arial"/>
          <w:sz w:val="24"/>
        </w:rPr>
      </w:pPr>
    </w:p>
    <w:p w14:paraId="0B91B2D4" w14:textId="53B0BF9F" w:rsidR="00746A35" w:rsidRDefault="00746A35" w:rsidP="00405933">
      <w:pPr>
        <w:jc w:val="both"/>
        <w:rPr>
          <w:rFonts w:cs="Arial"/>
          <w:sz w:val="24"/>
        </w:rPr>
      </w:pPr>
      <w:r w:rsidRPr="00F841E0">
        <w:rPr>
          <w:rFonts w:cs="Arial"/>
          <w:sz w:val="24"/>
        </w:rPr>
        <w:t>The Bidder is to acknowledge they have read and agree to the Form of Tender document.</w:t>
      </w:r>
    </w:p>
    <w:p w14:paraId="6023A37B" w14:textId="52439D1E" w:rsidR="00746A35" w:rsidRPr="00F841E0" w:rsidRDefault="002C0BF0" w:rsidP="00405933">
      <w:pPr>
        <w:pStyle w:val="Heading3"/>
        <w:jc w:val="both"/>
        <w:rPr>
          <w:rFonts w:cs="Arial"/>
          <w:sz w:val="24"/>
          <w:szCs w:val="24"/>
        </w:rPr>
      </w:pPr>
      <w:bookmarkStart w:id="39" w:name="_Toc94275667"/>
      <w:r w:rsidRPr="00F841E0">
        <w:rPr>
          <w:rFonts w:cs="Arial"/>
          <w:sz w:val="24"/>
          <w:szCs w:val="24"/>
        </w:rPr>
        <w:t>Authorised Signatory</w:t>
      </w:r>
      <w:bookmarkStart w:id="40" w:name="_Toc523469959"/>
      <w:bookmarkEnd w:id="38"/>
      <w:bookmarkEnd w:id="39"/>
    </w:p>
    <w:p w14:paraId="56B0CB30" w14:textId="77777777" w:rsidR="009A7079" w:rsidRPr="00F841E0" w:rsidRDefault="009A7079" w:rsidP="00405933">
      <w:pPr>
        <w:jc w:val="both"/>
        <w:rPr>
          <w:rFonts w:cs="Arial"/>
          <w:sz w:val="24"/>
        </w:rPr>
      </w:pPr>
    </w:p>
    <w:p w14:paraId="06EF7646" w14:textId="24EDED2E" w:rsidR="00746A35" w:rsidRDefault="00746A35" w:rsidP="00405933">
      <w:pPr>
        <w:jc w:val="both"/>
        <w:rPr>
          <w:rFonts w:cs="Arial"/>
          <w:sz w:val="24"/>
        </w:rPr>
      </w:pPr>
      <w:r w:rsidRPr="00F841E0">
        <w:rPr>
          <w:rFonts w:cs="Arial"/>
          <w:sz w:val="24"/>
        </w:rPr>
        <w:t>The Bidder is to confirm the name, position and contact details of the authorised signatory to the Form of Tender information.</w:t>
      </w:r>
    </w:p>
    <w:p w14:paraId="4F3C7FD0" w14:textId="4F87FDD2" w:rsidR="00C327E5" w:rsidRPr="00F841E0" w:rsidRDefault="00C327E5" w:rsidP="00405933">
      <w:pPr>
        <w:pStyle w:val="Heading3"/>
        <w:jc w:val="both"/>
        <w:rPr>
          <w:rFonts w:cs="Arial"/>
          <w:sz w:val="24"/>
          <w:szCs w:val="24"/>
        </w:rPr>
      </w:pPr>
      <w:bookmarkStart w:id="41" w:name="_Hlk192243436"/>
      <w:bookmarkStart w:id="42" w:name="_Toc94275668"/>
      <w:r w:rsidRPr="00F841E0">
        <w:rPr>
          <w:rFonts w:cs="Arial"/>
          <w:sz w:val="24"/>
          <w:szCs w:val="24"/>
        </w:rPr>
        <w:t>Proactis Source to Contract</w:t>
      </w:r>
    </w:p>
    <w:bookmarkEnd w:id="41"/>
    <w:p w14:paraId="32154EDC" w14:textId="7B53E76F" w:rsidR="009821EB" w:rsidRPr="00F841E0" w:rsidRDefault="009821EB" w:rsidP="00405933">
      <w:pPr>
        <w:pStyle w:val="Heading3"/>
        <w:jc w:val="both"/>
        <w:rPr>
          <w:rFonts w:cs="Arial"/>
          <w:b w:val="0"/>
          <w:bCs w:val="0"/>
          <w:sz w:val="24"/>
          <w:szCs w:val="24"/>
        </w:rPr>
      </w:pPr>
      <w:r w:rsidRPr="00F841E0">
        <w:rPr>
          <w:rFonts w:cs="Arial"/>
          <w:b w:val="0"/>
          <w:bCs w:val="0"/>
          <w:sz w:val="24"/>
          <w:szCs w:val="24"/>
        </w:rPr>
        <w:t>The Bidder is required to confirm the unique Organisation ID Reference from their Proactis Source To Contract (S2C) User Account, so that the correct Supplier Record can be attached to the resulting contract, should they be successful.</w:t>
      </w:r>
    </w:p>
    <w:p w14:paraId="766AA1CC" w14:textId="73CDF9E1" w:rsidR="009821EB" w:rsidRPr="00F841E0" w:rsidRDefault="009821EB" w:rsidP="00405933">
      <w:pPr>
        <w:jc w:val="both"/>
        <w:rPr>
          <w:rFonts w:cs="Arial"/>
          <w:sz w:val="24"/>
        </w:rPr>
      </w:pPr>
    </w:p>
    <w:p w14:paraId="0550AA99" w14:textId="3A854DC8" w:rsidR="009821EB" w:rsidRPr="00F841E0" w:rsidRDefault="009821EB" w:rsidP="00405933">
      <w:pPr>
        <w:jc w:val="both"/>
        <w:rPr>
          <w:rFonts w:cs="Arial"/>
          <w:sz w:val="24"/>
        </w:rPr>
      </w:pPr>
      <w:r w:rsidRPr="00F841E0">
        <w:rPr>
          <w:rFonts w:cs="Arial"/>
          <w:sz w:val="24"/>
        </w:rPr>
        <w:t>Bidders should ensure that when registering individuals on their S2C account, that a process is in place to deregister users should they leave the organisation (before they leave).  At the same time a new individual should be named.  Failure to do this could mean that access to your account is blocked and could impact on the system award of contracts.</w:t>
      </w:r>
    </w:p>
    <w:p w14:paraId="71423A1F" w14:textId="77777777" w:rsidR="009A7079" w:rsidRDefault="009A7079" w:rsidP="009821EB">
      <w:pPr>
        <w:rPr>
          <w:rFonts w:cs="Arial"/>
          <w:sz w:val="24"/>
        </w:rPr>
      </w:pPr>
    </w:p>
    <w:p w14:paraId="7FAFF79B" w14:textId="77777777" w:rsidR="009A7079" w:rsidRPr="00F841E0" w:rsidRDefault="009A7079" w:rsidP="00405933">
      <w:pPr>
        <w:pStyle w:val="Heading3"/>
        <w:jc w:val="both"/>
        <w:rPr>
          <w:rFonts w:cs="Arial"/>
          <w:color w:val="FF0000"/>
          <w:sz w:val="24"/>
          <w:szCs w:val="24"/>
        </w:rPr>
      </w:pPr>
      <w:r w:rsidRPr="00F841E0">
        <w:rPr>
          <w:rFonts w:cs="Arial"/>
          <w:sz w:val="24"/>
          <w:szCs w:val="24"/>
        </w:rPr>
        <w:lastRenderedPageBreak/>
        <w:t xml:space="preserve">Local Government Transparency Code </w:t>
      </w:r>
    </w:p>
    <w:p w14:paraId="1CBB004E" w14:textId="77777777" w:rsidR="009A7079" w:rsidRPr="00F841E0" w:rsidRDefault="009A7079" w:rsidP="00405933">
      <w:pPr>
        <w:jc w:val="both"/>
        <w:rPr>
          <w:rFonts w:cs="Arial"/>
          <w:sz w:val="24"/>
        </w:rPr>
      </w:pPr>
      <w:r w:rsidRPr="00F841E0">
        <w:rPr>
          <w:rFonts w:cs="Arial"/>
          <w:sz w:val="24"/>
        </w:rPr>
        <w:t>Bidders are required to answer four mandatory questions to meet Local Government Transparency Code requirements.</w:t>
      </w:r>
    </w:p>
    <w:p w14:paraId="3CAB1C23" w14:textId="767F1B8B" w:rsidR="00746A35" w:rsidRPr="00F841E0" w:rsidRDefault="0024210F" w:rsidP="00405933">
      <w:pPr>
        <w:pStyle w:val="Heading3"/>
        <w:jc w:val="both"/>
        <w:rPr>
          <w:rFonts w:cs="Arial"/>
          <w:sz w:val="24"/>
          <w:szCs w:val="24"/>
        </w:rPr>
      </w:pPr>
      <w:bookmarkStart w:id="43" w:name="_Hlk192243560"/>
      <w:r w:rsidRPr="00F841E0">
        <w:rPr>
          <w:rFonts w:cs="Arial"/>
          <w:sz w:val="24"/>
          <w:szCs w:val="24"/>
        </w:rPr>
        <w:t>S</w:t>
      </w:r>
      <w:r w:rsidR="002C0BF0" w:rsidRPr="00F841E0">
        <w:rPr>
          <w:rFonts w:cs="Arial"/>
          <w:sz w:val="24"/>
          <w:szCs w:val="24"/>
        </w:rPr>
        <w:t>coring Methodology</w:t>
      </w:r>
      <w:bookmarkEnd w:id="40"/>
      <w:bookmarkEnd w:id="42"/>
    </w:p>
    <w:p w14:paraId="38F6EE34" w14:textId="77777777" w:rsidR="00561643" w:rsidRPr="00F841E0" w:rsidRDefault="00561643" w:rsidP="00405933">
      <w:pPr>
        <w:jc w:val="both"/>
        <w:rPr>
          <w:rFonts w:cs="Arial"/>
          <w:sz w:val="24"/>
        </w:rPr>
      </w:pPr>
    </w:p>
    <w:p w14:paraId="40F86649" w14:textId="43CA63B2" w:rsidR="00746A35" w:rsidRPr="00F841E0" w:rsidRDefault="00746A35" w:rsidP="00405933">
      <w:pPr>
        <w:jc w:val="both"/>
        <w:rPr>
          <w:rFonts w:cs="Arial"/>
          <w:sz w:val="24"/>
        </w:rPr>
      </w:pPr>
      <w:r w:rsidRPr="00F841E0">
        <w:rPr>
          <w:rFonts w:cs="Arial"/>
          <w:sz w:val="24"/>
        </w:rPr>
        <w:t xml:space="preserve">This section confirms the </w:t>
      </w:r>
      <w:r w:rsidR="00561643" w:rsidRPr="00F841E0">
        <w:rPr>
          <w:rFonts w:cs="Arial"/>
          <w:sz w:val="24"/>
        </w:rPr>
        <w:t>details of the</w:t>
      </w:r>
      <w:r w:rsidRPr="00F841E0">
        <w:rPr>
          <w:rFonts w:cs="Arial"/>
          <w:sz w:val="24"/>
        </w:rPr>
        <w:t xml:space="preserve"> 0 – 5 Scoring Methodology that will be used for all </w:t>
      </w:r>
      <w:r w:rsidRPr="00F841E0">
        <w:rPr>
          <w:rFonts w:cs="Arial"/>
          <w:b/>
          <w:bCs/>
          <w:sz w:val="24"/>
        </w:rPr>
        <w:t>scored</w:t>
      </w:r>
      <w:r w:rsidRPr="00F841E0">
        <w:rPr>
          <w:rFonts w:cs="Arial"/>
          <w:sz w:val="24"/>
        </w:rPr>
        <w:t xml:space="preserve"> questions in </w:t>
      </w:r>
      <w:r w:rsidR="002803EF" w:rsidRPr="00F841E0">
        <w:rPr>
          <w:rFonts w:cs="Arial"/>
          <w:sz w:val="24"/>
        </w:rPr>
        <w:t>evaluation</w:t>
      </w:r>
      <w:r w:rsidRPr="00F841E0">
        <w:rPr>
          <w:rFonts w:cs="Arial"/>
          <w:sz w:val="24"/>
        </w:rPr>
        <w:t xml:space="preserve">.  </w:t>
      </w:r>
    </w:p>
    <w:p w14:paraId="1478D0DE" w14:textId="77777777" w:rsidR="00746A35" w:rsidRPr="00F841E0" w:rsidRDefault="00746A35" w:rsidP="00405933">
      <w:pPr>
        <w:ind w:left="360"/>
        <w:jc w:val="both"/>
        <w:rPr>
          <w:rFonts w:cs="Arial"/>
          <w:sz w:val="24"/>
        </w:rPr>
      </w:pPr>
    </w:p>
    <w:p w14:paraId="79F1A006" w14:textId="2DE1FAED" w:rsidR="00746A35" w:rsidRDefault="00746A35" w:rsidP="00405933">
      <w:pPr>
        <w:jc w:val="both"/>
        <w:rPr>
          <w:rFonts w:cs="Arial"/>
          <w:sz w:val="24"/>
        </w:rPr>
      </w:pPr>
      <w:r w:rsidRPr="00F841E0">
        <w:rPr>
          <w:rFonts w:cs="Arial"/>
          <w:sz w:val="24"/>
        </w:rPr>
        <w:t xml:space="preserve">Each Section or Question in the </w:t>
      </w:r>
      <w:r w:rsidR="00AA1B5F" w:rsidRPr="00AA1B5F">
        <w:rPr>
          <w:rFonts w:cs="Arial"/>
          <w:sz w:val="24"/>
        </w:rPr>
        <w:t>ITT</w:t>
      </w:r>
      <w:r w:rsidRPr="00F841E0">
        <w:rPr>
          <w:rFonts w:cs="Arial"/>
          <w:sz w:val="24"/>
        </w:rPr>
        <w:t xml:space="preserve"> </w:t>
      </w:r>
      <w:r w:rsidR="002803EF" w:rsidRPr="00F841E0">
        <w:rPr>
          <w:rFonts w:cs="Arial"/>
          <w:sz w:val="24"/>
        </w:rPr>
        <w:t>will</w:t>
      </w:r>
      <w:r w:rsidRPr="00F841E0">
        <w:rPr>
          <w:rFonts w:cs="Arial"/>
          <w:sz w:val="24"/>
        </w:rPr>
        <w:t xml:space="preserve"> confirm the Evaluation Criteria and Scoring Methodology that will be used.</w:t>
      </w:r>
    </w:p>
    <w:p w14:paraId="4C0E92E5" w14:textId="77777777" w:rsidR="00E04025" w:rsidRDefault="00E04025" w:rsidP="00405933">
      <w:pPr>
        <w:jc w:val="both"/>
        <w:rPr>
          <w:rFonts w:cs="Arial"/>
          <w:sz w:val="24"/>
        </w:rPr>
      </w:pPr>
    </w:p>
    <w:p w14:paraId="61F88F25" w14:textId="668DE8A9" w:rsidR="00E04025" w:rsidRPr="00F841E0" w:rsidRDefault="00E04025" w:rsidP="00405933">
      <w:pPr>
        <w:jc w:val="both"/>
        <w:rPr>
          <w:rFonts w:cs="Arial"/>
          <w:sz w:val="24"/>
        </w:rPr>
      </w:pPr>
      <w:r w:rsidRPr="00E04025">
        <w:rPr>
          <w:rFonts w:cs="Arial"/>
          <w:sz w:val="24"/>
        </w:rPr>
        <w:t>Essex County Council reserves the right to reject any Suppliers who achieve less than a score of 3 in response to this question from the tender process.</w:t>
      </w:r>
    </w:p>
    <w:p w14:paraId="7E00F681" w14:textId="05FDA535" w:rsidR="002803EF" w:rsidRPr="00F841E0" w:rsidRDefault="002803EF" w:rsidP="001A608A">
      <w:pPr>
        <w:rPr>
          <w:rFonts w:cs="Arial"/>
          <w:sz w:val="24"/>
        </w:rPr>
      </w:pPr>
    </w:p>
    <w:p w14:paraId="6EB79CEC" w14:textId="406E3C1A" w:rsidR="002803EF" w:rsidRPr="00F841E0" w:rsidRDefault="002803EF" w:rsidP="001A608A">
      <w:pPr>
        <w:rPr>
          <w:rFonts w:cs="Arial"/>
          <w:b/>
          <w:bCs/>
          <w:sz w:val="24"/>
        </w:rPr>
      </w:pPr>
      <w:bookmarkStart w:id="44" w:name="_Hlk121496486"/>
      <w:r w:rsidRPr="00F841E0">
        <w:rPr>
          <w:rFonts w:cs="Arial"/>
          <w:b/>
          <w:bCs/>
          <w:sz w:val="24"/>
        </w:rPr>
        <w:t>Scoring Methodology Table A:</w:t>
      </w:r>
    </w:p>
    <w:p w14:paraId="4594FC0B" w14:textId="77777777" w:rsidR="00746A35" w:rsidRPr="00F841E0" w:rsidRDefault="00746A35" w:rsidP="00746A35">
      <w:pPr>
        <w:ind w:left="360"/>
        <w:rPr>
          <w:rFonts w:cs="Arial"/>
          <w:sz w:val="24"/>
        </w:rPr>
      </w:pPr>
    </w:p>
    <w:p w14:paraId="1FCEE54D" w14:textId="77777777" w:rsidR="00561643" w:rsidRPr="00F841E0" w:rsidRDefault="00561643" w:rsidP="00561643">
      <w:pPr>
        <w:ind w:left="284"/>
        <w:jc w:val="both"/>
        <w:rPr>
          <w:rFonts w:cs="Arial"/>
          <w:b/>
          <w:bCs/>
          <w:sz w:val="24"/>
        </w:rPr>
      </w:pPr>
      <w:bookmarkStart w:id="45" w:name="_Toc94275669"/>
      <w:r w:rsidRPr="00F841E0">
        <w:rPr>
          <w:rFonts w:cs="Arial"/>
          <w:b/>
          <w:bCs/>
          <w:sz w:val="24"/>
        </w:rPr>
        <w:t xml:space="preserve">0 = Wholly Unsatisfactory - </w:t>
      </w:r>
      <w:r w:rsidRPr="00F841E0">
        <w:rPr>
          <w:rFonts w:cs="Arial"/>
          <w:sz w:val="24"/>
        </w:rPr>
        <w:t>No response or the whole response is irrelevant to all of the question and evaluation criteria</w:t>
      </w:r>
      <w:r w:rsidRPr="00F841E0">
        <w:rPr>
          <w:rFonts w:cs="Arial"/>
          <w:b/>
          <w:bCs/>
          <w:sz w:val="24"/>
        </w:rPr>
        <w:t xml:space="preserve">.  </w:t>
      </w:r>
    </w:p>
    <w:p w14:paraId="5F3F7976" w14:textId="77777777" w:rsidR="00561643" w:rsidRPr="00F841E0" w:rsidRDefault="00561643" w:rsidP="00561643">
      <w:pPr>
        <w:ind w:left="1080"/>
        <w:jc w:val="both"/>
        <w:rPr>
          <w:rFonts w:cs="Arial"/>
          <w:b/>
          <w:bCs/>
          <w:sz w:val="24"/>
        </w:rPr>
      </w:pPr>
    </w:p>
    <w:p w14:paraId="21239071" w14:textId="77777777" w:rsidR="00561643" w:rsidRPr="00F841E0" w:rsidRDefault="00561643" w:rsidP="00561643">
      <w:pPr>
        <w:ind w:left="284"/>
        <w:jc w:val="both"/>
        <w:rPr>
          <w:rFonts w:cs="Arial"/>
          <w:sz w:val="24"/>
        </w:rPr>
      </w:pPr>
      <w:r w:rsidRPr="00F841E0">
        <w:rPr>
          <w:rFonts w:cs="Arial"/>
          <w:b/>
          <w:bCs/>
          <w:sz w:val="24"/>
        </w:rPr>
        <w:t xml:space="preserve">1 = Unsatisfactory - </w:t>
      </w:r>
      <w:r w:rsidRPr="00F841E0">
        <w:rPr>
          <w:rFonts w:cs="Arial"/>
          <w:sz w:val="24"/>
        </w:rPr>
        <w:t xml:space="preserve">The response only covers a minor element of the question and evaluation criteria and lacks relevant evidence regarding competence, capacity and ability to successfully fulfil the requirements of the question.  </w:t>
      </w:r>
    </w:p>
    <w:p w14:paraId="6C68FA18" w14:textId="77777777" w:rsidR="00561643" w:rsidRPr="00F841E0" w:rsidRDefault="00561643" w:rsidP="00561643">
      <w:pPr>
        <w:ind w:left="1080"/>
        <w:jc w:val="both"/>
        <w:rPr>
          <w:rFonts w:cs="Arial"/>
          <w:sz w:val="24"/>
        </w:rPr>
      </w:pPr>
    </w:p>
    <w:p w14:paraId="124F49A8" w14:textId="77777777" w:rsidR="00561643" w:rsidRPr="00F841E0" w:rsidRDefault="00561643" w:rsidP="00561643">
      <w:pPr>
        <w:ind w:left="284"/>
        <w:jc w:val="both"/>
        <w:rPr>
          <w:rFonts w:cs="Arial"/>
          <w:sz w:val="24"/>
        </w:rPr>
      </w:pPr>
      <w:r w:rsidRPr="00F841E0">
        <w:rPr>
          <w:rFonts w:cs="Arial"/>
          <w:b/>
          <w:bCs/>
          <w:sz w:val="24"/>
        </w:rPr>
        <w:t>2 = Partially Acceptable -</w:t>
      </w:r>
      <w:r w:rsidRPr="00F841E0">
        <w:rPr>
          <w:rFonts w:cs="Arial"/>
          <w:sz w:val="24"/>
        </w:rPr>
        <w:t xml:space="preserve"> The response covers more than one element of the question and evaluation criteria but lacks relevant evidence regarding competence, capacity and ability to successfully fulfil the requirements of the question.  </w:t>
      </w:r>
    </w:p>
    <w:p w14:paraId="06C96AE8" w14:textId="77777777" w:rsidR="00561643" w:rsidRPr="00F841E0" w:rsidRDefault="00561643" w:rsidP="00561643">
      <w:pPr>
        <w:ind w:left="1080"/>
        <w:jc w:val="both"/>
        <w:rPr>
          <w:rFonts w:cs="Arial"/>
          <w:b/>
          <w:bCs/>
          <w:sz w:val="24"/>
        </w:rPr>
      </w:pPr>
    </w:p>
    <w:p w14:paraId="7816F495" w14:textId="77777777" w:rsidR="00561643" w:rsidRPr="00F841E0" w:rsidRDefault="00561643" w:rsidP="00561643">
      <w:pPr>
        <w:ind w:left="284"/>
        <w:jc w:val="both"/>
        <w:rPr>
          <w:rFonts w:cs="Arial"/>
          <w:sz w:val="24"/>
        </w:rPr>
      </w:pPr>
      <w:r w:rsidRPr="00F841E0">
        <w:rPr>
          <w:rFonts w:cs="Arial"/>
          <w:b/>
          <w:bCs/>
          <w:sz w:val="24"/>
        </w:rPr>
        <w:t xml:space="preserve">3 = Acceptable - </w:t>
      </w:r>
      <w:r w:rsidRPr="00F841E0">
        <w:rPr>
          <w:rFonts w:cs="Arial"/>
          <w:sz w:val="24"/>
        </w:rPr>
        <w:t xml:space="preserve">The response addresses most of the question and evaluation criteria but some areas contain limited relevant evidence regarding competence, capacity and ability to successfully fulfil the requirements of the question.   </w:t>
      </w:r>
    </w:p>
    <w:p w14:paraId="23B20213" w14:textId="77777777" w:rsidR="00561643" w:rsidRPr="00F841E0" w:rsidRDefault="00561643" w:rsidP="00561643">
      <w:pPr>
        <w:ind w:left="1080"/>
        <w:jc w:val="both"/>
        <w:rPr>
          <w:rFonts w:cs="Arial"/>
          <w:sz w:val="24"/>
        </w:rPr>
      </w:pPr>
    </w:p>
    <w:p w14:paraId="7F0655CF" w14:textId="77777777" w:rsidR="00561643" w:rsidRPr="00F841E0" w:rsidRDefault="00561643" w:rsidP="00561643">
      <w:pPr>
        <w:ind w:left="284"/>
        <w:jc w:val="both"/>
        <w:rPr>
          <w:rFonts w:cs="Arial"/>
          <w:b/>
          <w:bCs/>
          <w:sz w:val="24"/>
        </w:rPr>
      </w:pPr>
      <w:r w:rsidRPr="00F841E0">
        <w:rPr>
          <w:rFonts w:cs="Arial"/>
          <w:b/>
          <w:bCs/>
          <w:sz w:val="24"/>
        </w:rPr>
        <w:t xml:space="preserve">4 = Very good - </w:t>
      </w:r>
      <w:r w:rsidRPr="00F841E0">
        <w:rPr>
          <w:rFonts w:cs="Arial"/>
          <w:sz w:val="24"/>
        </w:rPr>
        <w:t>The response fully addresses the question and evaluation criteria and provides relevant evidence regarding competence, capacity and ability to successfully fulfil the requirements of the question.</w:t>
      </w:r>
      <w:r w:rsidRPr="00F841E0">
        <w:rPr>
          <w:rFonts w:cs="Arial"/>
          <w:b/>
          <w:bCs/>
          <w:sz w:val="24"/>
        </w:rPr>
        <w:t xml:space="preserve">   </w:t>
      </w:r>
    </w:p>
    <w:p w14:paraId="3116EE45" w14:textId="77777777" w:rsidR="00561643" w:rsidRPr="00F841E0" w:rsidRDefault="00561643" w:rsidP="00561643">
      <w:pPr>
        <w:ind w:left="1080"/>
        <w:jc w:val="both"/>
        <w:rPr>
          <w:rFonts w:cs="Arial"/>
          <w:b/>
          <w:bCs/>
          <w:sz w:val="24"/>
        </w:rPr>
      </w:pPr>
    </w:p>
    <w:p w14:paraId="57BFA182" w14:textId="77777777" w:rsidR="00561643" w:rsidRPr="00F841E0" w:rsidRDefault="00561643" w:rsidP="00561643">
      <w:pPr>
        <w:ind w:left="284"/>
        <w:jc w:val="both"/>
        <w:rPr>
          <w:rFonts w:cs="Arial"/>
          <w:b/>
          <w:bCs/>
          <w:sz w:val="24"/>
        </w:rPr>
      </w:pPr>
      <w:r w:rsidRPr="00F841E0">
        <w:rPr>
          <w:rFonts w:cs="Arial"/>
          <w:b/>
          <w:bCs/>
          <w:sz w:val="24"/>
        </w:rPr>
        <w:t xml:space="preserve">5 = Outstanding - </w:t>
      </w:r>
      <w:r w:rsidRPr="00F841E0">
        <w:rPr>
          <w:rFonts w:cs="Arial"/>
          <w:sz w:val="24"/>
        </w:rPr>
        <w:t>The response fully addresses the question and evaluation criteria and provides relevant evidence regarding competence, capacity and ability to successfully fulfil the requirements of the question and goes beyond</w:t>
      </w:r>
      <w:r w:rsidRPr="00F841E0">
        <w:rPr>
          <w:rFonts w:cs="Arial"/>
          <w:b/>
          <w:bCs/>
          <w:sz w:val="24"/>
        </w:rPr>
        <w:t xml:space="preserve"> </w:t>
      </w:r>
      <w:r w:rsidRPr="00F841E0">
        <w:rPr>
          <w:rFonts w:cs="Arial"/>
          <w:sz w:val="24"/>
        </w:rPr>
        <w:t>expectations to</w:t>
      </w:r>
      <w:r w:rsidRPr="00F841E0">
        <w:rPr>
          <w:rFonts w:cs="Arial"/>
          <w:b/>
          <w:bCs/>
          <w:sz w:val="24"/>
        </w:rPr>
        <w:t xml:space="preserve"> </w:t>
      </w:r>
      <w:r w:rsidRPr="00F841E0">
        <w:rPr>
          <w:rFonts w:cs="Arial"/>
          <w:sz w:val="24"/>
        </w:rPr>
        <w:t>offer an outstanding level of performance or an additional benefit which exceeds specified requirements.</w:t>
      </w:r>
    </w:p>
    <w:p w14:paraId="61E1F586" w14:textId="792236C5" w:rsidR="00325660" w:rsidRPr="00F841E0" w:rsidRDefault="00325660" w:rsidP="00875CE6">
      <w:pPr>
        <w:pStyle w:val="Heading3"/>
        <w:jc w:val="both"/>
        <w:rPr>
          <w:rFonts w:cs="Arial"/>
          <w:color w:val="FF0000"/>
          <w:sz w:val="24"/>
          <w:szCs w:val="24"/>
        </w:rPr>
      </w:pPr>
      <w:bookmarkStart w:id="46" w:name="_Toc94275670"/>
      <w:bookmarkEnd w:id="43"/>
      <w:bookmarkEnd w:id="44"/>
      <w:bookmarkEnd w:id="45"/>
      <w:r w:rsidRPr="00F841E0">
        <w:rPr>
          <w:rFonts w:cs="Arial"/>
          <w:sz w:val="24"/>
          <w:szCs w:val="24"/>
        </w:rPr>
        <w:t>Bidder Feedback</w:t>
      </w:r>
      <w:bookmarkEnd w:id="46"/>
    </w:p>
    <w:p w14:paraId="2C32A5AF" w14:textId="77777777" w:rsidR="004F5331" w:rsidRDefault="004F5331" w:rsidP="001A608A">
      <w:pPr>
        <w:jc w:val="both"/>
        <w:rPr>
          <w:rFonts w:eastAsia="Calibri" w:cs="Arial"/>
          <w:sz w:val="24"/>
          <w:lang w:eastAsia="en-US"/>
        </w:rPr>
      </w:pPr>
    </w:p>
    <w:p w14:paraId="34950240" w14:textId="13BDFCD5" w:rsidR="00325660" w:rsidRPr="00F841E0" w:rsidRDefault="00325660" w:rsidP="001A608A">
      <w:pPr>
        <w:jc w:val="both"/>
        <w:rPr>
          <w:rFonts w:eastAsia="Calibri" w:cs="Arial"/>
          <w:sz w:val="24"/>
          <w:lang w:eastAsia="en-US"/>
        </w:rPr>
      </w:pPr>
      <w:r w:rsidRPr="00F841E0">
        <w:rPr>
          <w:rFonts w:eastAsia="Calibri" w:cs="Arial"/>
          <w:sz w:val="24"/>
          <w:lang w:eastAsia="en-US"/>
        </w:rPr>
        <w:t>This section provides Bidders with an opportunity to provide feedback or comments regarding the structure or f</w:t>
      </w:r>
      <w:r w:rsidR="00655EC0" w:rsidRPr="00F841E0">
        <w:rPr>
          <w:rFonts w:eastAsia="Calibri" w:cs="Arial"/>
          <w:sz w:val="24"/>
          <w:lang w:eastAsia="en-US"/>
        </w:rPr>
        <w:t>ormat of this ITT</w:t>
      </w:r>
      <w:r w:rsidRPr="00F841E0">
        <w:rPr>
          <w:rFonts w:eastAsia="Calibri" w:cs="Arial"/>
          <w:sz w:val="24"/>
          <w:lang w:eastAsia="en-US"/>
        </w:rPr>
        <w:t>.</w:t>
      </w:r>
    </w:p>
    <w:p w14:paraId="538432A8" w14:textId="77777777" w:rsidR="00801831" w:rsidRPr="00F841E0" w:rsidRDefault="00801831" w:rsidP="00746A35">
      <w:pPr>
        <w:ind w:left="360"/>
        <w:jc w:val="both"/>
        <w:rPr>
          <w:rFonts w:eastAsia="Calibri" w:cs="Arial"/>
          <w:sz w:val="24"/>
          <w:lang w:eastAsia="en-US"/>
        </w:rPr>
      </w:pPr>
    </w:p>
    <w:p w14:paraId="119835F8" w14:textId="7E4AD46F" w:rsidR="00A31184" w:rsidRPr="00F841E0" w:rsidRDefault="00325660" w:rsidP="001A608A">
      <w:pPr>
        <w:jc w:val="both"/>
        <w:rPr>
          <w:rFonts w:eastAsia="Calibri" w:cs="Arial"/>
          <w:sz w:val="24"/>
          <w:lang w:eastAsia="en-US"/>
        </w:rPr>
      </w:pPr>
      <w:r w:rsidRPr="00F841E0">
        <w:rPr>
          <w:rFonts w:eastAsia="Calibri" w:cs="Arial"/>
          <w:sz w:val="24"/>
          <w:lang w:eastAsia="en-US"/>
        </w:rPr>
        <w:t>We are continuing work to update and improve our standard</w:t>
      </w:r>
      <w:r w:rsidR="00801831" w:rsidRPr="00F841E0">
        <w:rPr>
          <w:rFonts w:eastAsia="Calibri" w:cs="Arial"/>
          <w:sz w:val="24"/>
          <w:lang w:eastAsia="en-US"/>
        </w:rPr>
        <w:t xml:space="preserve"> tender</w:t>
      </w:r>
      <w:r w:rsidRPr="00F841E0">
        <w:rPr>
          <w:rFonts w:eastAsia="Calibri" w:cs="Arial"/>
          <w:sz w:val="24"/>
          <w:lang w:eastAsia="en-US"/>
        </w:rPr>
        <w:t xml:space="preserve"> templates and welcome any constructive feedback from Bidders. </w:t>
      </w:r>
    </w:p>
    <w:p w14:paraId="26C4EC38" w14:textId="77777777" w:rsidR="00FE3357" w:rsidRDefault="00FE3357" w:rsidP="001A608A">
      <w:pPr>
        <w:jc w:val="both"/>
        <w:rPr>
          <w:rFonts w:eastAsia="Calibri" w:cs="Arial"/>
          <w:sz w:val="24"/>
          <w:lang w:eastAsia="en-US"/>
        </w:rPr>
      </w:pPr>
    </w:p>
    <w:p w14:paraId="7487D881" w14:textId="3542E046" w:rsidR="008D1E11" w:rsidRPr="00434DEB" w:rsidRDefault="00E93217" w:rsidP="008D1E11">
      <w:pPr>
        <w:rPr>
          <w:rFonts w:cs="Arial"/>
          <w:b/>
          <w:bCs/>
          <w:sz w:val="24"/>
        </w:rPr>
      </w:pPr>
      <w:r w:rsidRPr="00434DEB">
        <w:rPr>
          <w:rFonts w:cs="Arial"/>
          <w:b/>
          <w:bCs/>
          <w:sz w:val="24"/>
        </w:rPr>
        <w:t>Proactis ProContract</w:t>
      </w:r>
    </w:p>
    <w:p w14:paraId="3CE9756D" w14:textId="77777777" w:rsidR="00E93217" w:rsidRDefault="00E93217" w:rsidP="008D1E11">
      <w:pPr>
        <w:rPr>
          <w:rFonts w:cs="Arial"/>
          <w:sz w:val="24"/>
        </w:rPr>
      </w:pPr>
    </w:p>
    <w:p w14:paraId="4D48AC7B" w14:textId="77777777" w:rsidR="004F178B" w:rsidRDefault="004F178B" w:rsidP="00405933">
      <w:pPr>
        <w:spacing w:line="276" w:lineRule="auto"/>
        <w:jc w:val="both"/>
        <w:rPr>
          <w:rFonts w:eastAsia="Calibri" w:cs="Arial"/>
          <w:sz w:val="24"/>
          <w:lang w:eastAsia="en-US"/>
        </w:rPr>
      </w:pPr>
      <w:r w:rsidRPr="00F841E0">
        <w:rPr>
          <w:rFonts w:eastAsia="Calibri" w:cs="Arial"/>
          <w:sz w:val="24"/>
          <w:lang w:eastAsia="en-US"/>
        </w:rPr>
        <w:t xml:space="preserve">Proactis, the providers of our </w:t>
      </w:r>
      <w:proofErr w:type="spellStart"/>
      <w:r w:rsidRPr="00F841E0">
        <w:rPr>
          <w:rFonts w:eastAsia="Calibri" w:cs="Arial"/>
          <w:sz w:val="24"/>
          <w:lang w:eastAsia="en-US"/>
        </w:rPr>
        <w:t>eSourcing</w:t>
      </w:r>
      <w:proofErr w:type="spellEnd"/>
      <w:r w:rsidRPr="00F841E0">
        <w:rPr>
          <w:rFonts w:eastAsia="Calibri" w:cs="Arial"/>
          <w:sz w:val="24"/>
          <w:lang w:eastAsia="en-US"/>
        </w:rPr>
        <w:t xml:space="preserve"> Tool ProContract can support bidders with technical system issues. </w:t>
      </w:r>
    </w:p>
    <w:p w14:paraId="3315D7E7" w14:textId="77777777" w:rsidR="00405933" w:rsidRPr="00F841E0" w:rsidRDefault="00405933" w:rsidP="00405933">
      <w:pPr>
        <w:spacing w:line="276" w:lineRule="auto"/>
        <w:jc w:val="both"/>
        <w:rPr>
          <w:rFonts w:eastAsia="Calibri" w:cs="Arial"/>
          <w:sz w:val="24"/>
          <w:lang w:eastAsia="en-US"/>
        </w:rPr>
      </w:pPr>
    </w:p>
    <w:p w14:paraId="77338EEE" w14:textId="42DF7B00" w:rsidR="00234441" w:rsidRPr="00F841E0" w:rsidRDefault="00234441" w:rsidP="00405933">
      <w:pPr>
        <w:pStyle w:val="BodyText2"/>
        <w:spacing w:line="276" w:lineRule="auto"/>
        <w:jc w:val="both"/>
        <w:rPr>
          <w:rFonts w:eastAsia="Calibri" w:cs="Arial"/>
          <w:sz w:val="24"/>
          <w:lang w:eastAsia="en-US"/>
        </w:rPr>
      </w:pPr>
      <w:r w:rsidRPr="00F841E0">
        <w:rPr>
          <w:rFonts w:cs="Arial"/>
          <w:sz w:val="24"/>
        </w:rPr>
        <w:t xml:space="preserve">Should the bidder encounter technical problems they must first contact the Proactis Support Desk to try and resolve the issue and </w:t>
      </w:r>
      <w:r w:rsidRPr="00F841E0">
        <w:rPr>
          <w:rFonts w:cs="Arial"/>
          <w:b/>
          <w:bCs/>
          <w:sz w:val="24"/>
        </w:rPr>
        <w:t xml:space="preserve">must </w:t>
      </w:r>
      <w:r w:rsidRPr="00F841E0">
        <w:rPr>
          <w:rFonts w:cs="Arial"/>
          <w:sz w:val="24"/>
        </w:rPr>
        <w:t xml:space="preserve">obtain a Proactis Ticket Reference for the issue.  </w:t>
      </w:r>
      <w:r w:rsidRPr="00F841E0">
        <w:rPr>
          <w:rFonts w:eastAsia="Calibri" w:cs="Arial"/>
          <w:sz w:val="24"/>
          <w:lang w:eastAsia="en-US"/>
        </w:rPr>
        <w:t xml:space="preserve">Please </w:t>
      </w:r>
      <w:r w:rsidR="3145F89B" w:rsidRPr="00F841E0">
        <w:rPr>
          <w:rFonts w:eastAsia="Calibri" w:cs="Arial"/>
          <w:sz w:val="24"/>
          <w:lang w:eastAsia="en-US"/>
        </w:rPr>
        <w:t>contact</w:t>
      </w:r>
      <w:r w:rsidR="00BE74A5" w:rsidRPr="00F841E0">
        <w:rPr>
          <w:rFonts w:eastAsia="Calibri" w:cs="Arial"/>
          <w:sz w:val="24"/>
          <w:lang w:eastAsia="en-US"/>
        </w:rPr>
        <w:t xml:space="preserve"> </w:t>
      </w:r>
      <w:hyperlink r:id="rId29">
        <w:r w:rsidR="4B96EB04" w:rsidRPr="00F841E0">
          <w:rPr>
            <w:rStyle w:val="Hyperlink"/>
            <w:rFonts w:eastAsia="Calibri" w:cs="Arial"/>
            <w:color w:val="0563C1"/>
            <w:sz w:val="24"/>
          </w:rPr>
          <w:t>https://www.proactis.com/uk/support-login/.</w:t>
        </w:r>
      </w:hyperlink>
      <w:r w:rsidR="4B96EB04" w:rsidRPr="00F841E0">
        <w:rPr>
          <w:rFonts w:eastAsia="Calibri" w:cs="Arial"/>
          <w:sz w:val="24"/>
          <w:lang w:eastAsia="en-US"/>
        </w:rPr>
        <w:t xml:space="preserve">  </w:t>
      </w:r>
      <w:r w:rsidRPr="00F841E0">
        <w:rPr>
          <w:rFonts w:eastAsia="Calibri" w:cs="Arial"/>
          <w:sz w:val="24"/>
          <w:lang w:eastAsia="en-US"/>
        </w:rPr>
        <w:t xml:space="preserve">to log a ticket for ProContract Supplier Support. </w:t>
      </w:r>
      <w:r w:rsidR="00412DA3">
        <w:rPr>
          <w:rFonts w:eastAsia="Calibri" w:cs="Arial"/>
          <w:sz w:val="24"/>
          <w:lang w:eastAsia="en-US"/>
        </w:rPr>
        <w:t xml:space="preserve">  </w:t>
      </w:r>
      <w:r w:rsidRPr="00F841E0">
        <w:rPr>
          <w:rFonts w:eastAsia="Calibri" w:cs="Arial"/>
          <w:sz w:val="24"/>
          <w:lang w:eastAsia="en-US"/>
        </w:rPr>
        <w:t xml:space="preserve">If this is urgent please call 0330 005 0352 - please note that for access issues you will be asked to </w:t>
      </w:r>
      <w:r w:rsidR="245F0A2D" w:rsidRPr="00F841E0">
        <w:rPr>
          <w:rFonts w:eastAsia="Calibri" w:cs="Arial"/>
          <w:sz w:val="24"/>
          <w:lang w:eastAsia="en-US"/>
        </w:rPr>
        <w:t xml:space="preserve">email </w:t>
      </w:r>
      <w:hyperlink r:id="rId30">
        <w:r w:rsidR="68E653A0" w:rsidRPr="00F841E0">
          <w:rPr>
            <w:rStyle w:val="Hyperlink"/>
            <w:rFonts w:eastAsia="Calibri" w:cs="Arial"/>
            <w:color w:val="0563C1"/>
            <w:sz w:val="24"/>
          </w:rPr>
          <w:t>suppliersupport@proactisservicedesk.com</w:t>
        </w:r>
      </w:hyperlink>
      <w:r w:rsidR="68E653A0" w:rsidRPr="00F841E0">
        <w:rPr>
          <w:rFonts w:eastAsia="Calibri" w:cs="Arial"/>
          <w:sz w:val="24"/>
          <w:lang w:eastAsia="en-US"/>
        </w:rPr>
        <w:t xml:space="preserve"> </w:t>
      </w:r>
      <w:r w:rsidRPr="00F841E0">
        <w:rPr>
          <w:rFonts w:eastAsia="Calibri" w:cs="Arial"/>
          <w:sz w:val="24"/>
          <w:lang w:eastAsia="en-US"/>
        </w:rPr>
        <w:t xml:space="preserve">  to log a ticket so Proactis Support can verify your identity. </w:t>
      </w:r>
    </w:p>
    <w:p w14:paraId="128433B4" w14:textId="0AA00A3F" w:rsidR="00234441" w:rsidRPr="00F841E0" w:rsidRDefault="00234441" w:rsidP="00405933">
      <w:pPr>
        <w:pStyle w:val="BodyText2"/>
        <w:spacing w:line="276" w:lineRule="auto"/>
        <w:jc w:val="both"/>
        <w:rPr>
          <w:rFonts w:cs="Arial"/>
          <w:sz w:val="24"/>
        </w:rPr>
      </w:pPr>
      <w:r w:rsidRPr="00F841E0">
        <w:rPr>
          <w:rFonts w:cs="Arial"/>
          <w:sz w:val="24"/>
        </w:rPr>
        <w:t xml:space="preserve">If the technical problem is not resolved with Proactis and/or is preventing the </w:t>
      </w:r>
      <w:r w:rsidR="00AB67E1">
        <w:rPr>
          <w:rFonts w:cs="Arial"/>
          <w:sz w:val="24"/>
        </w:rPr>
        <w:t>B</w:t>
      </w:r>
      <w:r w:rsidRPr="00F841E0">
        <w:rPr>
          <w:rFonts w:cs="Arial"/>
          <w:sz w:val="24"/>
        </w:rPr>
        <w:t xml:space="preserve">idder from bidding on time, and the </w:t>
      </w:r>
      <w:r w:rsidR="00AB67E1">
        <w:rPr>
          <w:rFonts w:cs="Arial"/>
          <w:sz w:val="24"/>
        </w:rPr>
        <w:t>B</w:t>
      </w:r>
      <w:r w:rsidRPr="00F841E0">
        <w:rPr>
          <w:rFonts w:cs="Arial"/>
          <w:sz w:val="24"/>
        </w:rPr>
        <w:t xml:space="preserve">idder wants to request a bid deadline extension or late bid, they </w:t>
      </w:r>
      <w:r w:rsidRPr="00F841E0">
        <w:rPr>
          <w:rFonts w:cs="Arial"/>
          <w:b/>
          <w:bCs/>
          <w:sz w:val="24"/>
        </w:rPr>
        <w:t xml:space="preserve">must </w:t>
      </w:r>
      <w:r w:rsidRPr="00F841E0">
        <w:rPr>
          <w:rFonts w:cs="Arial"/>
          <w:sz w:val="24"/>
        </w:rPr>
        <w:t xml:space="preserve">provide the details of the issue and the Proactis Ticket Reference to the ECC buyer.  </w:t>
      </w:r>
    </w:p>
    <w:p w14:paraId="12735397" w14:textId="30E72709" w:rsidR="00A10ACE" w:rsidRDefault="00234441" w:rsidP="00405933">
      <w:pPr>
        <w:pStyle w:val="BodyText2"/>
        <w:spacing w:line="276" w:lineRule="auto"/>
        <w:jc w:val="both"/>
        <w:rPr>
          <w:rFonts w:cs="Arial"/>
          <w:sz w:val="24"/>
        </w:rPr>
      </w:pPr>
      <w:r w:rsidRPr="00F841E0">
        <w:rPr>
          <w:rFonts w:cs="Arial"/>
          <w:sz w:val="24"/>
        </w:rPr>
        <w:t>A request for a bid deadline extension or late bid for technical reasons can only be approved where Proactis has confirmed that there is a technical issue with the e-</w:t>
      </w:r>
      <w:r w:rsidR="00AB67E1">
        <w:rPr>
          <w:rFonts w:cs="Arial"/>
          <w:sz w:val="24"/>
        </w:rPr>
        <w:t>Sender</w:t>
      </w:r>
      <w:r w:rsidR="00AB67E1" w:rsidRPr="00F841E0">
        <w:rPr>
          <w:rFonts w:cs="Arial"/>
          <w:sz w:val="24"/>
        </w:rPr>
        <w:t xml:space="preserve"> </w:t>
      </w:r>
      <w:r w:rsidRPr="00F841E0">
        <w:rPr>
          <w:rFonts w:cs="Arial"/>
          <w:sz w:val="24"/>
        </w:rPr>
        <w:t xml:space="preserve">Tool that is preventing the </w:t>
      </w:r>
      <w:r w:rsidR="00AB67E1">
        <w:rPr>
          <w:rFonts w:cs="Arial"/>
          <w:sz w:val="24"/>
        </w:rPr>
        <w:t>B</w:t>
      </w:r>
      <w:r w:rsidRPr="00F841E0">
        <w:rPr>
          <w:rFonts w:cs="Arial"/>
          <w:sz w:val="24"/>
        </w:rPr>
        <w:t xml:space="preserve">idder from submitting their bid, and it is not the fault of the </w:t>
      </w:r>
      <w:r w:rsidR="00AB67E1">
        <w:rPr>
          <w:rFonts w:cs="Arial"/>
          <w:sz w:val="24"/>
        </w:rPr>
        <w:t>B</w:t>
      </w:r>
      <w:r w:rsidRPr="00F841E0">
        <w:rPr>
          <w:rFonts w:cs="Arial"/>
          <w:sz w:val="24"/>
        </w:rPr>
        <w:t>idder.</w:t>
      </w:r>
    </w:p>
    <w:p w14:paraId="40D6AC34" w14:textId="77777777" w:rsidR="00830544" w:rsidRDefault="00830544" w:rsidP="00405933">
      <w:pPr>
        <w:pStyle w:val="BodyText2"/>
        <w:spacing w:line="276" w:lineRule="auto"/>
        <w:jc w:val="both"/>
        <w:rPr>
          <w:rFonts w:cs="Arial"/>
          <w:sz w:val="24"/>
        </w:rPr>
      </w:pPr>
    </w:p>
    <w:p w14:paraId="3B7DF820" w14:textId="77777777" w:rsidR="00830544" w:rsidRDefault="00830544" w:rsidP="00412DA3">
      <w:pPr>
        <w:pStyle w:val="BodyText2"/>
        <w:spacing w:line="276" w:lineRule="auto"/>
        <w:rPr>
          <w:rFonts w:cs="Arial"/>
          <w:sz w:val="24"/>
        </w:rPr>
      </w:pPr>
    </w:p>
    <w:p w14:paraId="49ACB671" w14:textId="01DFE6E5" w:rsidR="00830544" w:rsidRDefault="00830544">
      <w:pPr>
        <w:rPr>
          <w:rFonts w:cs="Arial"/>
          <w:sz w:val="24"/>
        </w:rPr>
      </w:pPr>
      <w:r>
        <w:rPr>
          <w:rFonts w:cs="Arial"/>
          <w:sz w:val="24"/>
        </w:rPr>
        <w:br w:type="page"/>
      </w:r>
    </w:p>
    <w:p w14:paraId="05A98A81" w14:textId="0F01EE46" w:rsidR="00830544" w:rsidRDefault="00830544" w:rsidP="00412DA3">
      <w:pPr>
        <w:pStyle w:val="BodyText2"/>
        <w:spacing w:line="276" w:lineRule="auto"/>
        <w:rPr>
          <w:rFonts w:cs="Arial"/>
          <w:b/>
          <w:bCs/>
          <w:sz w:val="24"/>
        </w:rPr>
      </w:pPr>
      <w:r>
        <w:rPr>
          <w:rFonts w:cs="Arial"/>
          <w:b/>
          <w:bCs/>
          <w:sz w:val="24"/>
        </w:rPr>
        <w:lastRenderedPageBreak/>
        <w:t xml:space="preserve">Appendix 1 </w:t>
      </w:r>
      <w:r w:rsidR="00E93217">
        <w:rPr>
          <w:rFonts w:cs="Arial"/>
          <w:b/>
          <w:bCs/>
          <w:sz w:val="24"/>
        </w:rPr>
        <w:t>–</w:t>
      </w:r>
      <w:r>
        <w:rPr>
          <w:rFonts w:cs="Arial"/>
          <w:b/>
          <w:bCs/>
          <w:sz w:val="24"/>
        </w:rPr>
        <w:t xml:space="preserve"> </w:t>
      </w:r>
      <w:r w:rsidR="00E93217">
        <w:rPr>
          <w:rFonts w:cs="Arial"/>
          <w:b/>
          <w:bCs/>
          <w:sz w:val="24"/>
        </w:rPr>
        <w:t>ProContract System</w:t>
      </w:r>
    </w:p>
    <w:p w14:paraId="362CC757" w14:textId="5EACFF7D" w:rsidR="006F7C30" w:rsidRPr="00434DEB" w:rsidRDefault="006F7C30" w:rsidP="00405933">
      <w:pPr>
        <w:pStyle w:val="BodyText2"/>
        <w:spacing w:line="276" w:lineRule="auto"/>
        <w:jc w:val="both"/>
        <w:rPr>
          <w:rFonts w:cs="Arial"/>
          <w:sz w:val="24"/>
        </w:rPr>
      </w:pPr>
      <w:r w:rsidRPr="00434DEB">
        <w:rPr>
          <w:rFonts w:cs="Arial"/>
          <w:sz w:val="24"/>
        </w:rPr>
        <w:t>Bidders please note that when uploading requested documents to ProContract they should ensure that the filename is kept as short as possible, whilst incorporating any specific requirements outlined by the Buyer.  This is to assist the Buyer with downloading your bid documents.</w:t>
      </w:r>
    </w:p>
    <w:p w14:paraId="7A5B84C8" w14:textId="1DFCAD63" w:rsidR="006F7C30" w:rsidRPr="00434DEB" w:rsidRDefault="006F7C30" w:rsidP="00405933">
      <w:pPr>
        <w:pStyle w:val="BodyText2"/>
        <w:spacing w:line="276" w:lineRule="auto"/>
        <w:jc w:val="both"/>
        <w:rPr>
          <w:rFonts w:cs="Arial"/>
          <w:sz w:val="24"/>
        </w:rPr>
      </w:pPr>
      <w:r w:rsidRPr="00434DEB">
        <w:rPr>
          <w:rFonts w:cs="Arial"/>
          <w:sz w:val="24"/>
        </w:rPr>
        <w:t xml:space="preserve">When naming your documents to upload, please ensure that no special characters are used, as ProContract </w:t>
      </w:r>
      <w:r w:rsidR="00E93217" w:rsidRPr="00434DEB">
        <w:rPr>
          <w:rFonts w:cs="Arial"/>
          <w:sz w:val="24"/>
        </w:rPr>
        <w:t>does not accept that majority of special characters in document titles, and this may result in the system rejecting your document.</w:t>
      </w:r>
    </w:p>
    <w:p w14:paraId="20EE56E7" w14:textId="76991193" w:rsidR="005A150F" w:rsidRPr="00434DEB" w:rsidRDefault="005A150F" w:rsidP="00405933">
      <w:pPr>
        <w:pStyle w:val="BodyText2"/>
        <w:spacing w:line="276" w:lineRule="auto"/>
        <w:jc w:val="both"/>
        <w:rPr>
          <w:rFonts w:cs="Arial"/>
          <w:sz w:val="24"/>
        </w:rPr>
      </w:pPr>
      <w:r w:rsidRPr="00434DEB">
        <w:rPr>
          <w:rFonts w:cs="Arial"/>
          <w:sz w:val="24"/>
        </w:rPr>
        <w:t xml:space="preserve">Bidders should </w:t>
      </w:r>
      <w:r w:rsidR="00E93217" w:rsidRPr="00434DEB">
        <w:rPr>
          <w:rFonts w:cs="Arial"/>
          <w:sz w:val="24"/>
        </w:rPr>
        <w:t xml:space="preserve">also </w:t>
      </w:r>
      <w:r w:rsidRPr="00434DEB">
        <w:rPr>
          <w:rFonts w:cs="Arial"/>
          <w:sz w:val="24"/>
        </w:rPr>
        <w:t>be aware that Proactis has updated ProContract to include a requirement for bidders to complete a Central Digital Platform Section, before they are able to submit their response.</w:t>
      </w:r>
    </w:p>
    <w:p w14:paraId="1459B5FB" w14:textId="404041A4" w:rsidR="005A150F" w:rsidRPr="00434DEB" w:rsidRDefault="005A150F" w:rsidP="00405933">
      <w:pPr>
        <w:pStyle w:val="BodyText2"/>
        <w:spacing w:line="276" w:lineRule="auto"/>
        <w:jc w:val="both"/>
        <w:rPr>
          <w:rFonts w:cs="Arial"/>
          <w:sz w:val="24"/>
        </w:rPr>
      </w:pPr>
      <w:r w:rsidRPr="00434DEB">
        <w:rPr>
          <w:rFonts w:cs="Arial"/>
          <w:sz w:val="24"/>
        </w:rPr>
        <w:t xml:space="preserve">Please see the screenshot below showing the new requirement in the checklist on the </w:t>
      </w:r>
      <w:r w:rsidR="00E93217" w:rsidRPr="00434DEB">
        <w:rPr>
          <w:rFonts w:cs="Arial"/>
          <w:sz w:val="24"/>
        </w:rPr>
        <w:t>right-hand</w:t>
      </w:r>
      <w:r w:rsidRPr="00434DEB">
        <w:rPr>
          <w:rFonts w:cs="Arial"/>
          <w:sz w:val="24"/>
        </w:rPr>
        <w:t xml:space="preserve"> side of the screen:</w:t>
      </w:r>
    </w:p>
    <w:p w14:paraId="4ADCE26D" w14:textId="273134F4" w:rsidR="005A150F" w:rsidRDefault="005A150F" w:rsidP="00412DA3">
      <w:pPr>
        <w:pStyle w:val="BodyText2"/>
        <w:spacing w:line="276" w:lineRule="auto"/>
        <w:rPr>
          <w:rFonts w:cs="Arial"/>
          <w:b/>
          <w:bCs/>
          <w:sz w:val="24"/>
        </w:rPr>
      </w:pPr>
      <w:r w:rsidRPr="005A150F">
        <w:rPr>
          <w:rFonts w:cs="Arial"/>
          <w:b/>
          <w:bCs/>
          <w:noProof/>
          <w:sz w:val="24"/>
        </w:rPr>
        <w:drawing>
          <wp:inline distT="0" distB="0" distL="0" distR="0" wp14:anchorId="25C930E3" wp14:editId="32652971">
            <wp:extent cx="5340624" cy="2324219"/>
            <wp:effectExtent l="0" t="0" r="0" b="0"/>
            <wp:docPr id="12493911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391154" name=""/>
                    <pic:cNvPicPr/>
                  </pic:nvPicPr>
                  <pic:blipFill>
                    <a:blip r:embed="rId31"/>
                    <a:stretch>
                      <a:fillRect/>
                    </a:stretch>
                  </pic:blipFill>
                  <pic:spPr>
                    <a:xfrm>
                      <a:off x="0" y="0"/>
                      <a:ext cx="5340624" cy="2324219"/>
                    </a:xfrm>
                    <a:prstGeom prst="rect">
                      <a:avLst/>
                    </a:prstGeom>
                  </pic:spPr>
                </pic:pic>
              </a:graphicData>
            </a:graphic>
          </wp:inline>
        </w:drawing>
      </w:r>
    </w:p>
    <w:p w14:paraId="4A5A58AB" w14:textId="5172E71C" w:rsidR="005A150F" w:rsidRPr="00434DEB" w:rsidRDefault="005A150F" w:rsidP="00405933">
      <w:pPr>
        <w:pStyle w:val="BodyText2"/>
        <w:spacing w:line="276" w:lineRule="auto"/>
        <w:jc w:val="both"/>
        <w:rPr>
          <w:rFonts w:cs="Arial"/>
          <w:sz w:val="24"/>
        </w:rPr>
      </w:pPr>
      <w:r w:rsidRPr="00434DEB">
        <w:rPr>
          <w:rFonts w:cs="Arial"/>
          <w:sz w:val="24"/>
        </w:rPr>
        <w:t>Bidders will need to click on the Central Digital Platform (CDP) – Supplier Information Edit link:</w:t>
      </w:r>
    </w:p>
    <w:p w14:paraId="6A1E5B47" w14:textId="19C5E08B" w:rsidR="005A150F" w:rsidRDefault="005A150F" w:rsidP="00412DA3">
      <w:pPr>
        <w:pStyle w:val="BodyText2"/>
        <w:spacing w:line="276" w:lineRule="auto"/>
        <w:rPr>
          <w:rFonts w:cs="Arial"/>
          <w:b/>
          <w:bCs/>
          <w:sz w:val="24"/>
        </w:rPr>
      </w:pPr>
      <w:r w:rsidRPr="005A150F">
        <w:rPr>
          <w:rFonts w:cs="Arial"/>
          <w:b/>
          <w:bCs/>
          <w:noProof/>
          <w:sz w:val="24"/>
        </w:rPr>
        <w:drawing>
          <wp:inline distT="0" distB="0" distL="0" distR="0" wp14:anchorId="574402A5" wp14:editId="3C655F59">
            <wp:extent cx="5490210" cy="2402840"/>
            <wp:effectExtent l="0" t="0" r="0" b="0"/>
            <wp:docPr id="135397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97417" name=""/>
                    <pic:cNvPicPr/>
                  </pic:nvPicPr>
                  <pic:blipFill>
                    <a:blip r:embed="rId32"/>
                    <a:stretch>
                      <a:fillRect/>
                    </a:stretch>
                  </pic:blipFill>
                  <pic:spPr>
                    <a:xfrm>
                      <a:off x="0" y="0"/>
                      <a:ext cx="5490210" cy="2402840"/>
                    </a:xfrm>
                    <a:prstGeom prst="rect">
                      <a:avLst/>
                    </a:prstGeom>
                  </pic:spPr>
                </pic:pic>
              </a:graphicData>
            </a:graphic>
          </wp:inline>
        </w:drawing>
      </w:r>
    </w:p>
    <w:p w14:paraId="2A428D80" w14:textId="3DB6C13E" w:rsidR="005A150F" w:rsidRPr="00434DEB" w:rsidRDefault="005A150F" w:rsidP="00412DA3">
      <w:pPr>
        <w:pStyle w:val="BodyText2"/>
        <w:spacing w:line="276" w:lineRule="auto"/>
        <w:rPr>
          <w:rFonts w:cs="Arial"/>
          <w:sz w:val="24"/>
        </w:rPr>
      </w:pPr>
      <w:r w:rsidRPr="00434DEB">
        <w:rPr>
          <w:rFonts w:cs="Arial"/>
          <w:sz w:val="24"/>
        </w:rPr>
        <w:lastRenderedPageBreak/>
        <w:t>Which will take the Bidder to the following screen.  Bidders will need to click on the green Save button:</w:t>
      </w:r>
    </w:p>
    <w:p w14:paraId="4B189BD9" w14:textId="53EEB0FD" w:rsidR="005A150F" w:rsidRDefault="005A150F" w:rsidP="00412DA3">
      <w:pPr>
        <w:pStyle w:val="BodyText2"/>
        <w:spacing w:line="276" w:lineRule="auto"/>
        <w:rPr>
          <w:rFonts w:cs="Arial"/>
          <w:b/>
          <w:bCs/>
          <w:sz w:val="24"/>
        </w:rPr>
      </w:pPr>
      <w:r w:rsidRPr="005A150F">
        <w:rPr>
          <w:rFonts w:cs="Arial"/>
          <w:b/>
          <w:bCs/>
          <w:noProof/>
          <w:sz w:val="24"/>
        </w:rPr>
        <w:drawing>
          <wp:inline distT="0" distB="0" distL="0" distR="0" wp14:anchorId="0708BD7E" wp14:editId="14718C4A">
            <wp:extent cx="5490210" cy="1680845"/>
            <wp:effectExtent l="0" t="0" r="0" b="0"/>
            <wp:docPr id="128453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53015" name=""/>
                    <pic:cNvPicPr/>
                  </pic:nvPicPr>
                  <pic:blipFill>
                    <a:blip r:embed="rId33"/>
                    <a:stretch>
                      <a:fillRect/>
                    </a:stretch>
                  </pic:blipFill>
                  <pic:spPr>
                    <a:xfrm>
                      <a:off x="0" y="0"/>
                      <a:ext cx="5490210" cy="1680845"/>
                    </a:xfrm>
                    <a:prstGeom prst="rect">
                      <a:avLst/>
                    </a:prstGeom>
                  </pic:spPr>
                </pic:pic>
              </a:graphicData>
            </a:graphic>
          </wp:inline>
        </w:drawing>
      </w:r>
    </w:p>
    <w:p w14:paraId="30EA684A" w14:textId="1E26D469" w:rsidR="005A150F" w:rsidRPr="00434DEB" w:rsidRDefault="005A150F" w:rsidP="00412DA3">
      <w:pPr>
        <w:pStyle w:val="BodyText2"/>
        <w:spacing w:line="276" w:lineRule="auto"/>
        <w:rPr>
          <w:rFonts w:cs="Arial"/>
          <w:sz w:val="24"/>
        </w:rPr>
      </w:pPr>
      <w:r w:rsidRPr="00434DEB">
        <w:rPr>
          <w:rFonts w:cs="Arial"/>
          <w:sz w:val="24"/>
        </w:rPr>
        <w:t>This will then turn the Completed Central Digital Platform (CDP) Section from red to green:</w:t>
      </w:r>
    </w:p>
    <w:p w14:paraId="6C5BD151" w14:textId="695FE0CD" w:rsidR="005A150F" w:rsidRDefault="005A150F" w:rsidP="00412DA3">
      <w:pPr>
        <w:pStyle w:val="BodyText2"/>
        <w:spacing w:line="276" w:lineRule="auto"/>
        <w:rPr>
          <w:rFonts w:cs="Arial"/>
          <w:b/>
          <w:bCs/>
          <w:sz w:val="24"/>
        </w:rPr>
      </w:pPr>
      <w:r w:rsidRPr="005A150F">
        <w:rPr>
          <w:rFonts w:cs="Arial"/>
          <w:b/>
          <w:bCs/>
          <w:noProof/>
          <w:sz w:val="24"/>
        </w:rPr>
        <w:drawing>
          <wp:inline distT="0" distB="0" distL="0" distR="0" wp14:anchorId="1E401408" wp14:editId="25C1E636">
            <wp:extent cx="5490210" cy="2416175"/>
            <wp:effectExtent l="0" t="0" r="0" b="3175"/>
            <wp:docPr id="1387779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779715" name=""/>
                    <pic:cNvPicPr/>
                  </pic:nvPicPr>
                  <pic:blipFill>
                    <a:blip r:embed="rId34"/>
                    <a:stretch>
                      <a:fillRect/>
                    </a:stretch>
                  </pic:blipFill>
                  <pic:spPr>
                    <a:xfrm>
                      <a:off x="0" y="0"/>
                      <a:ext cx="5490210" cy="2416175"/>
                    </a:xfrm>
                    <a:prstGeom prst="rect">
                      <a:avLst/>
                    </a:prstGeom>
                  </pic:spPr>
                </pic:pic>
              </a:graphicData>
            </a:graphic>
          </wp:inline>
        </w:drawing>
      </w:r>
    </w:p>
    <w:p w14:paraId="2D235DBA" w14:textId="77777777" w:rsidR="005A150F" w:rsidRDefault="005A150F" w:rsidP="00412DA3">
      <w:pPr>
        <w:pStyle w:val="BodyText2"/>
        <w:spacing w:line="276" w:lineRule="auto"/>
        <w:rPr>
          <w:rFonts w:cs="Arial"/>
          <w:b/>
          <w:bCs/>
          <w:sz w:val="24"/>
        </w:rPr>
      </w:pPr>
    </w:p>
    <w:p w14:paraId="203EEFF2" w14:textId="12AEB06D" w:rsidR="005A150F" w:rsidRPr="00434DEB" w:rsidRDefault="005A150F" w:rsidP="00412DA3">
      <w:pPr>
        <w:pStyle w:val="BodyText2"/>
        <w:spacing w:line="276" w:lineRule="auto"/>
        <w:rPr>
          <w:rFonts w:cs="Arial"/>
          <w:sz w:val="24"/>
        </w:rPr>
      </w:pPr>
      <w:r w:rsidRPr="00434DEB">
        <w:rPr>
          <w:rFonts w:cs="Arial"/>
          <w:sz w:val="24"/>
        </w:rPr>
        <w:t>If Bidders experience any issues with this functionality they must contact the Proactis Supplier Helpdesk.</w:t>
      </w:r>
    </w:p>
    <w:p w14:paraId="0EB1DC44" w14:textId="77777777" w:rsidR="005A150F" w:rsidRDefault="005A150F" w:rsidP="00412DA3">
      <w:pPr>
        <w:pStyle w:val="BodyText2"/>
        <w:spacing w:line="276" w:lineRule="auto"/>
        <w:rPr>
          <w:rFonts w:cs="Arial"/>
          <w:b/>
          <w:bCs/>
          <w:sz w:val="24"/>
        </w:rPr>
      </w:pPr>
    </w:p>
    <w:p w14:paraId="6A34A3A6" w14:textId="77777777" w:rsidR="005A150F" w:rsidRPr="00830544" w:rsidRDefault="005A150F" w:rsidP="00412DA3">
      <w:pPr>
        <w:pStyle w:val="BodyText2"/>
        <w:spacing w:line="276" w:lineRule="auto"/>
        <w:rPr>
          <w:rFonts w:cs="Arial"/>
          <w:b/>
          <w:bCs/>
          <w:sz w:val="24"/>
        </w:rPr>
      </w:pPr>
    </w:p>
    <w:sectPr w:rsidR="005A150F" w:rsidRPr="00830544" w:rsidSect="00B33AB0">
      <w:headerReference w:type="default" r:id="rId35"/>
      <w:footerReference w:type="even" r:id="rId36"/>
      <w:footerReference w:type="default" r:id="rId37"/>
      <w:pgSz w:w="12240" w:h="15840"/>
      <w:pgMar w:top="1304" w:right="1797" w:bottom="1140" w:left="1797" w:header="720" w:footer="720" w:gutter="0"/>
      <w:paperSrc w:first="2" w:other="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A063F" w14:textId="77777777" w:rsidR="000216D6" w:rsidRDefault="000216D6">
      <w:r>
        <w:separator/>
      </w:r>
    </w:p>
  </w:endnote>
  <w:endnote w:type="continuationSeparator" w:id="0">
    <w:p w14:paraId="3EC0ECF0" w14:textId="77777777" w:rsidR="000216D6" w:rsidRDefault="000216D6">
      <w:r>
        <w:continuationSeparator/>
      </w:r>
    </w:p>
  </w:endnote>
  <w:endnote w:type="continuationNotice" w:id="1">
    <w:p w14:paraId="00742F04" w14:textId="77777777" w:rsidR="000216D6" w:rsidRDefault="00021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5B5A" w14:textId="77777777" w:rsidR="00712C67" w:rsidRDefault="00712C67" w:rsidP="006D75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B86863" w14:textId="77777777" w:rsidR="00712C67" w:rsidRDefault="00712C67" w:rsidP="009B3D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D2249" w14:textId="77777777" w:rsidR="00712C67" w:rsidRPr="00B12408" w:rsidRDefault="00712C67" w:rsidP="006D7580">
    <w:pPr>
      <w:pStyle w:val="Footer"/>
      <w:framePr w:wrap="around" w:vAnchor="text" w:hAnchor="margin" w:xAlign="right" w:y="1"/>
      <w:rPr>
        <w:rStyle w:val="PageNumber"/>
        <w:rFonts w:cs="Arial"/>
        <w:sz w:val="18"/>
        <w:szCs w:val="18"/>
      </w:rPr>
    </w:pPr>
    <w:r w:rsidRPr="00B12408">
      <w:rPr>
        <w:rStyle w:val="PageNumber"/>
        <w:rFonts w:cs="Arial"/>
        <w:sz w:val="18"/>
        <w:szCs w:val="18"/>
      </w:rPr>
      <w:fldChar w:fldCharType="begin"/>
    </w:r>
    <w:r w:rsidRPr="00B12408">
      <w:rPr>
        <w:rStyle w:val="PageNumber"/>
        <w:rFonts w:cs="Arial"/>
        <w:sz w:val="18"/>
        <w:szCs w:val="18"/>
      </w:rPr>
      <w:instrText xml:space="preserve">PAGE  </w:instrText>
    </w:r>
    <w:r w:rsidRPr="00B12408">
      <w:rPr>
        <w:rStyle w:val="PageNumber"/>
        <w:rFonts w:cs="Arial"/>
        <w:sz w:val="18"/>
        <w:szCs w:val="18"/>
      </w:rPr>
      <w:fldChar w:fldCharType="separate"/>
    </w:r>
    <w:r>
      <w:rPr>
        <w:rStyle w:val="PageNumber"/>
        <w:rFonts w:cs="Arial"/>
        <w:noProof/>
        <w:sz w:val="18"/>
        <w:szCs w:val="18"/>
      </w:rPr>
      <w:t>1</w:t>
    </w:r>
    <w:r w:rsidRPr="00B12408">
      <w:rPr>
        <w:rStyle w:val="PageNumber"/>
        <w:rFonts w:cs="Arial"/>
        <w:sz w:val="18"/>
        <w:szCs w:val="18"/>
      </w:rPr>
      <w:fldChar w:fldCharType="end"/>
    </w:r>
  </w:p>
  <w:p w14:paraId="39CE2504" w14:textId="2D277061" w:rsidR="00712C67" w:rsidRPr="00B12408" w:rsidRDefault="00712C67" w:rsidP="009B3D04">
    <w:pPr>
      <w:pStyle w:val="Footer"/>
      <w:ind w:right="360"/>
      <w:rPr>
        <w:rFonts w:cs="Arial"/>
        <w:sz w:val="18"/>
        <w:szCs w:val="18"/>
      </w:rPr>
    </w:pPr>
    <w:r>
      <w:rPr>
        <w:rFonts w:cs="Arial"/>
        <w:sz w:val="18"/>
        <w:szCs w:val="18"/>
      </w:rPr>
      <w:t xml:space="preserve">Version </w:t>
    </w:r>
    <w:r w:rsidR="00446995">
      <w:rPr>
        <w:rFonts w:cs="Arial"/>
        <w:sz w:val="18"/>
        <w:szCs w:val="18"/>
      </w:rPr>
      <w:t>2</w:t>
    </w:r>
    <w:r w:rsidR="00144D08">
      <w:rPr>
        <w:rFonts w:cs="Arial"/>
        <w:sz w:val="18"/>
        <w:szCs w:val="18"/>
      </w:rPr>
      <w:t>.</w:t>
    </w:r>
    <w:r w:rsidR="001C304B">
      <w:rPr>
        <w:rFonts w:cs="Arial"/>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BE2" w14:textId="77777777" w:rsidR="000216D6" w:rsidRDefault="000216D6">
      <w:r>
        <w:separator/>
      </w:r>
    </w:p>
  </w:footnote>
  <w:footnote w:type="continuationSeparator" w:id="0">
    <w:p w14:paraId="16A156DE" w14:textId="77777777" w:rsidR="000216D6" w:rsidRDefault="000216D6">
      <w:r>
        <w:continuationSeparator/>
      </w:r>
    </w:p>
  </w:footnote>
  <w:footnote w:type="continuationNotice" w:id="1">
    <w:p w14:paraId="5C121504" w14:textId="77777777" w:rsidR="000216D6" w:rsidRDefault="000216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C34D4" w14:textId="03614EC8" w:rsidR="00712C67" w:rsidRDefault="00A01C22">
    <w:pPr>
      <w:pStyle w:val="Header"/>
      <w:rPr>
        <w:rFonts w:cs="Arial"/>
        <w:sz w:val="18"/>
        <w:szCs w:val="18"/>
      </w:rPr>
    </w:pPr>
    <w:r>
      <w:rPr>
        <w:rFonts w:cs="Arial"/>
        <w:sz w:val="18"/>
        <w:szCs w:val="18"/>
      </w:rPr>
      <w:t>Master</w:t>
    </w:r>
    <w:r w:rsidR="00712C67">
      <w:rPr>
        <w:rFonts w:cs="Arial"/>
        <w:sz w:val="18"/>
        <w:szCs w:val="18"/>
      </w:rPr>
      <w:t xml:space="preserve"> Bidder Guidance</w:t>
    </w:r>
    <w:r w:rsidR="00712C67" w:rsidRPr="0098497B">
      <w:rPr>
        <w:rFonts w:cs="Arial"/>
        <w:sz w:val="18"/>
        <w:szCs w:val="18"/>
      </w:rPr>
      <w:t xml:space="preserve"> </w:t>
    </w:r>
    <w:r w:rsidR="00144D08">
      <w:rPr>
        <w:rFonts w:cs="Arial"/>
        <w:sz w:val="18"/>
        <w:szCs w:val="18"/>
      </w:rPr>
      <w:t>PA23</w:t>
    </w:r>
    <w:r w:rsidR="00712C67" w:rsidRPr="0098497B">
      <w:rPr>
        <w:rFonts w:cs="Arial"/>
        <w:sz w:val="18"/>
        <w:szCs w:val="18"/>
      </w:rPr>
      <w:t xml:space="preserve">    </w:t>
    </w:r>
    <w:r w:rsidR="00712C67">
      <w:rPr>
        <w:rFonts w:cs="Arial"/>
        <w:sz w:val="18"/>
        <w:szCs w:val="18"/>
      </w:rPr>
      <w:tab/>
    </w:r>
    <w:r w:rsidR="00712C67">
      <w:rPr>
        <w:rFonts w:cs="Arial"/>
        <w:sz w:val="18"/>
        <w:szCs w:val="18"/>
      </w:rPr>
      <w:tab/>
    </w:r>
    <w:r w:rsidR="001C304B">
      <w:rPr>
        <w:rFonts w:cs="Arial"/>
        <w:sz w:val="18"/>
        <w:szCs w:val="18"/>
      </w:rPr>
      <w:t>8 April</w:t>
    </w:r>
    <w:r w:rsidR="00E13615">
      <w:rPr>
        <w:rFonts w:cs="Arial"/>
        <w:sz w:val="18"/>
        <w:szCs w:val="18"/>
      </w:rPr>
      <w:t xml:space="preserve"> 2025</w:t>
    </w:r>
    <w:r w:rsidR="00D06761">
      <w:rPr>
        <w:rFonts w:cs="Arial"/>
        <w:sz w:val="18"/>
        <w:szCs w:val="18"/>
      </w:rPr>
      <w:t xml:space="preserve"> </w:t>
    </w:r>
    <w:r w:rsidR="00712C67" w:rsidRPr="0098497B">
      <w:rPr>
        <w:rFonts w:cs="Arial"/>
        <w:sz w:val="18"/>
        <w:szCs w:val="18"/>
      </w:rPr>
      <w:tab/>
    </w:r>
  </w:p>
  <w:p w14:paraId="2063749F" w14:textId="77777777" w:rsidR="00712C67" w:rsidRDefault="00712C67" w:rsidP="00C97B8F">
    <w:pPr>
      <w:pStyle w:val="Header"/>
      <w:pBdr>
        <w:bottom w:val="single" w:sz="12" w:space="1" w:color="auto"/>
      </w:pBdr>
      <w:jc w:val="center"/>
      <w:rPr>
        <w:rFonts w:cs="Arial"/>
        <w:sz w:val="18"/>
        <w:szCs w:val="18"/>
      </w:rPr>
    </w:pPr>
  </w:p>
  <w:p w14:paraId="227DB5CE" w14:textId="77777777" w:rsidR="00712C67" w:rsidRPr="0098497B" w:rsidRDefault="00712C67" w:rsidP="00C97B8F">
    <w:pPr>
      <w:pStyle w:val="Header"/>
      <w:jc w:val="cente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2651B"/>
    <w:multiLevelType w:val="hybridMultilevel"/>
    <w:tmpl w:val="2482EF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9DC6814"/>
    <w:multiLevelType w:val="hybridMultilevel"/>
    <w:tmpl w:val="3354812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 w15:restartNumberingAfterBreak="0">
    <w:nsid w:val="0A1F78AB"/>
    <w:multiLevelType w:val="hybridMultilevel"/>
    <w:tmpl w:val="F6CA6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AC0301"/>
    <w:multiLevelType w:val="hybridMultilevel"/>
    <w:tmpl w:val="C9985878"/>
    <w:lvl w:ilvl="0" w:tplc="0809000F">
      <w:start w:val="1"/>
      <w:numFmt w:val="decimal"/>
      <w:lvlText w:val="%1."/>
      <w:lvlJc w:val="left"/>
      <w:pPr>
        <w:ind w:left="360" w:hanging="360"/>
      </w:pPr>
    </w:lvl>
    <w:lvl w:ilvl="1" w:tplc="08090001">
      <w:start w:val="1"/>
      <w:numFmt w:val="bullet"/>
      <w:lvlText w:val=""/>
      <w:lvlJc w:val="left"/>
      <w:pPr>
        <w:ind w:left="1440" w:hanging="360"/>
      </w:pPr>
      <w:rPr>
        <w:rFonts w:ascii="Symbol" w:hAnsi="Symbol" w:hint="default"/>
      </w:rPr>
    </w:lvl>
    <w:lvl w:ilvl="2" w:tplc="525A9786">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94E621"/>
    <w:multiLevelType w:val="hybridMultilevel"/>
    <w:tmpl w:val="FFFFFFFF"/>
    <w:lvl w:ilvl="0" w:tplc="DA3E16FA">
      <w:start w:val="1"/>
      <w:numFmt w:val="bullet"/>
      <w:lvlText w:val=""/>
      <w:lvlJc w:val="left"/>
      <w:pPr>
        <w:ind w:left="720" w:hanging="360"/>
      </w:pPr>
      <w:rPr>
        <w:rFonts w:ascii="Symbol" w:hAnsi="Symbol" w:hint="default"/>
      </w:rPr>
    </w:lvl>
    <w:lvl w:ilvl="1" w:tplc="B9BE1D40">
      <w:start w:val="1"/>
      <w:numFmt w:val="bullet"/>
      <w:lvlText w:val="o"/>
      <w:lvlJc w:val="left"/>
      <w:pPr>
        <w:ind w:left="1440" w:hanging="360"/>
      </w:pPr>
      <w:rPr>
        <w:rFonts w:ascii="Courier New" w:hAnsi="Courier New" w:cs="Times New Roman" w:hint="default"/>
      </w:rPr>
    </w:lvl>
    <w:lvl w:ilvl="2" w:tplc="5F269608">
      <w:start w:val="1"/>
      <w:numFmt w:val="bullet"/>
      <w:lvlText w:val=""/>
      <w:lvlJc w:val="left"/>
      <w:pPr>
        <w:ind w:left="2160" w:hanging="360"/>
      </w:pPr>
      <w:rPr>
        <w:rFonts w:ascii="Wingdings" w:hAnsi="Wingdings" w:hint="default"/>
      </w:rPr>
    </w:lvl>
    <w:lvl w:ilvl="3" w:tplc="2DBC00A6">
      <w:start w:val="1"/>
      <w:numFmt w:val="bullet"/>
      <w:lvlText w:val=""/>
      <w:lvlJc w:val="left"/>
      <w:pPr>
        <w:ind w:left="2880" w:hanging="360"/>
      </w:pPr>
      <w:rPr>
        <w:rFonts w:ascii="Symbol" w:hAnsi="Symbol" w:hint="default"/>
      </w:rPr>
    </w:lvl>
    <w:lvl w:ilvl="4" w:tplc="1F9271DC">
      <w:start w:val="1"/>
      <w:numFmt w:val="bullet"/>
      <w:lvlText w:val="o"/>
      <w:lvlJc w:val="left"/>
      <w:pPr>
        <w:ind w:left="3600" w:hanging="360"/>
      </w:pPr>
      <w:rPr>
        <w:rFonts w:ascii="Courier New" w:hAnsi="Courier New" w:cs="Times New Roman" w:hint="default"/>
      </w:rPr>
    </w:lvl>
    <w:lvl w:ilvl="5" w:tplc="738A0386">
      <w:start w:val="1"/>
      <w:numFmt w:val="bullet"/>
      <w:lvlText w:val=""/>
      <w:lvlJc w:val="left"/>
      <w:pPr>
        <w:ind w:left="4320" w:hanging="360"/>
      </w:pPr>
      <w:rPr>
        <w:rFonts w:ascii="Wingdings" w:hAnsi="Wingdings" w:hint="default"/>
      </w:rPr>
    </w:lvl>
    <w:lvl w:ilvl="6" w:tplc="663A1E94">
      <w:start w:val="1"/>
      <w:numFmt w:val="bullet"/>
      <w:lvlText w:val=""/>
      <w:lvlJc w:val="left"/>
      <w:pPr>
        <w:ind w:left="5040" w:hanging="360"/>
      </w:pPr>
      <w:rPr>
        <w:rFonts w:ascii="Symbol" w:hAnsi="Symbol" w:hint="default"/>
      </w:rPr>
    </w:lvl>
    <w:lvl w:ilvl="7" w:tplc="80B89154">
      <w:start w:val="1"/>
      <w:numFmt w:val="bullet"/>
      <w:lvlText w:val="o"/>
      <w:lvlJc w:val="left"/>
      <w:pPr>
        <w:ind w:left="5760" w:hanging="360"/>
      </w:pPr>
      <w:rPr>
        <w:rFonts w:ascii="Courier New" w:hAnsi="Courier New" w:cs="Times New Roman" w:hint="default"/>
      </w:rPr>
    </w:lvl>
    <w:lvl w:ilvl="8" w:tplc="DB26D2BE">
      <w:start w:val="1"/>
      <w:numFmt w:val="bullet"/>
      <w:lvlText w:val=""/>
      <w:lvlJc w:val="left"/>
      <w:pPr>
        <w:ind w:left="6480" w:hanging="360"/>
      </w:pPr>
      <w:rPr>
        <w:rFonts w:ascii="Wingdings" w:hAnsi="Wingdings" w:hint="default"/>
      </w:rPr>
    </w:lvl>
  </w:abstractNum>
  <w:abstractNum w:abstractNumId="5" w15:restartNumberingAfterBreak="0">
    <w:nsid w:val="15342847"/>
    <w:multiLevelType w:val="hybridMultilevel"/>
    <w:tmpl w:val="23280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525A9786">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F934F3"/>
    <w:multiLevelType w:val="hybridMultilevel"/>
    <w:tmpl w:val="08668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6503D"/>
    <w:multiLevelType w:val="hybridMultilevel"/>
    <w:tmpl w:val="598CAD32"/>
    <w:lvl w:ilvl="0" w:tplc="DCE832EE">
      <w:start w:val="1"/>
      <w:numFmt w:val="decimal"/>
      <w:lvlText w:val="%1."/>
      <w:lvlJc w:val="left"/>
      <w:pPr>
        <w:ind w:left="720" w:hanging="360"/>
      </w:pPr>
      <w:rPr>
        <w:rFonts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FC6FD5"/>
    <w:multiLevelType w:val="multilevel"/>
    <w:tmpl w:val="5492F948"/>
    <w:lvl w:ilvl="0">
      <w:start w:val="1"/>
      <w:numFmt w:val="decimal"/>
      <w:lvlText w:val="%1"/>
      <w:lvlJc w:val="left"/>
      <w:pPr>
        <w:tabs>
          <w:tab w:val="num" w:pos="720"/>
        </w:tabs>
        <w:ind w:left="720" w:hanging="720"/>
      </w:pPr>
      <w:rPr>
        <w:rFonts w:hint="default"/>
        <w:b w:val="0"/>
        <w:color w:val="auto"/>
      </w:rPr>
    </w:lvl>
    <w:lvl w:ilvl="1">
      <w:start w:val="1"/>
      <w:numFmt w:val="decimal"/>
      <w:lvlText w:val="%1.%2"/>
      <w:lvlJc w:val="left"/>
      <w:pPr>
        <w:tabs>
          <w:tab w:val="num" w:pos="720"/>
        </w:tabs>
        <w:ind w:left="720" w:hanging="720"/>
      </w:pPr>
      <w:rPr>
        <w:rFonts w:ascii="Arial" w:hAnsi="Arial" w:cs="Arial" w:hint="default"/>
        <w:b w:val="0"/>
        <w:i w:val="0"/>
        <w:color w:val="auto"/>
      </w:rPr>
    </w:lvl>
    <w:lvl w:ilvl="2">
      <w:start w:val="1"/>
      <w:numFmt w:val="bullet"/>
      <w:lvlText w:val=""/>
      <w:lvlJc w:val="left"/>
      <w:pPr>
        <w:tabs>
          <w:tab w:val="num" w:pos="1712"/>
        </w:tabs>
        <w:ind w:left="1843" w:hanging="851"/>
      </w:pPr>
      <w:rPr>
        <w:rFonts w:ascii="Symbol" w:hAnsi="Symbol" w:hint="default"/>
        <w:b w:val="0"/>
        <w:i w:val="0"/>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9" w15:restartNumberingAfterBreak="0">
    <w:nsid w:val="17A663E2"/>
    <w:multiLevelType w:val="hybridMultilevel"/>
    <w:tmpl w:val="4FD04CDE"/>
    <w:lvl w:ilvl="0" w:tplc="08090001">
      <w:start w:val="1"/>
      <w:numFmt w:val="bullet"/>
      <w:lvlText w:val=""/>
      <w:lvlJc w:val="left"/>
      <w:pPr>
        <w:tabs>
          <w:tab w:val="num" w:pos="2160"/>
        </w:tabs>
        <w:ind w:left="2160" w:hanging="720"/>
      </w:pPr>
      <w:rPr>
        <w:rFonts w:ascii="Wingdings" w:hAnsi="Wingdings" w:hint="default"/>
      </w:rPr>
    </w:lvl>
    <w:lvl w:ilvl="1" w:tplc="A8B221AC">
      <w:numFmt w:val="decimal"/>
      <w:lvlText w:val=""/>
      <w:lvlJc w:val="left"/>
    </w:lvl>
    <w:lvl w:ilvl="2" w:tplc="42F41A4A">
      <w:numFmt w:val="decimal"/>
      <w:lvlText w:val=""/>
      <w:lvlJc w:val="left"/>
    </w:lvl>
    <w:lvl w:ilvl="3" w:tplc="04220B42">
      <w:numFmt w:val="decimal"/>
      <w:lvlText w:val=""/>
      <w:lvlJc w:val="left"/>
    </w:lvl>
    <w:lvl w:ilvl="4" w:tplc="1E1A4A62">
      <w:numFmt w:val="decimal"/>
      <w:lvlText w:val=""/>
      <w:lvlJc w:val="left"/>
    </w:lvl>
    <w:lvl w:ilvl="5" w:tplc="0AC46A5C">
      <w:numFmt w:val="decimal"/>
      <w:lvlText w:val=""/>
      <w:lvlJc w:val="left"/>
    </w:lvl>
    <w:lvl w:ilvl="6" w:tplc="CB04D308">
      <w:numFmt w:val="decimal"/>
      <w:lvlText w:val=""/>
      <w:lvlJc w:val="left"/>
    </w:lvl>
    <w:lvl w:ilvl="7" w:tplc="756C1028">
      <w:numFmt w:val="decimal"/>
      <w:lvlText w:val=""/>
      <w:lvlJc w:val="left"/>
    </w:lvl>
    <w:lvl w:ilvl="8" w:tplc="49D24AAC">
      <w:numFmt w:val="decimal"/>
      <w:lvlText w:val=""/>
      <w:lvlJc w:val="left"/>
    </w:lvl>
  </w:abstractNum>
  <w:abstractNum w:abstractNumId="10" w15:restartNumberingAfterBreak="0">
    <w:nsid w:val="184D8065"/>
    <w:multiLevelType w:val="hybridMultilevel"/>
    <w:tmpl w:val="FFFFFFFF"/>
    <w:lvl w:ilvl="0" w:tplc="55FE477C">
      <w:start w:val="1"/>
      <w:numFmt w:val="lowerLetter"/>
      <w:lvlText w:val="%1)"/>
      <w:lvlJc w:val="left"/>
      <w:pPr>
        <w:ind w:left="720" w:hanging="360"/>
      </w:pPr>
    </w:lvl>
    <w:lvl w:ilvl="1" w:tplc="B46033FE">
      <w:start w:val="1"/>
      <w:numFmt w:val="lowerLetter"/>
      <w:lvlText w:val="%2."/>
      <w:lvlJc w:val="left"/>
      <w:pPr>
        <w:ind w:left="1440" w:hanging="360"/>
      </w:pPr>
    </w:lvl>
    <w:lvl w:ilvl="2" w:tplc="E08018E0">
      <w:start w:val="1"/>
      <w:numFmt w:val="lowerRoman"/>
      <w:lvlText w:val="%3."/>
      <w:lvlJc w:val="right"/>
      <w:pPr>
        <w:ind w:left="2160" w:hanging="180"/>
      </w:pPr>
    </w:lvl>
    <w:lvl w:ilvl="3" w:tplc="CAB07D22">
      <w:start w:val="1"/>
      <w:numFmt w:val="decimal"/>
      <w:lvlText w:val="%4."/>
      <w:lvlJc w:val="left"/>
      <w:pPr>
        <w:ind w:left="2880" w:hanging="360"/>
      </w:pPr>
    </w:lvl>
    <w:lvl w:ilvl="4" w:tplc="279AA794">
      <w:start w:val="1"/>
      <w:numFmt w:val="lowerLetter"/>
      <w:lvlText w:val="%5."/>
      <w:lvlJc w:val="left"/>
      <w:pPr>
        <w:ind w:left="3600" w:hanging="360"/>
      </w:pPr>
    </w:lvl>
    <w:lvl w:ilvl="5" w:tplc="86CCA092">
      <w:start w:val="1"/>
      <w:numFmt w:val="lowerRoman"/>
      <w:lvlText w:val="%6."/>
      <w:lvlJc w:val="right"/>
      <w:pPr>
        <w:ind w:left="4320" w:hanging="180"/>
      </w:pPr>
    </w:lvl>
    <w:lvl w:ilvl="6" w:tplc="A2FC1DB2">
      <w:start w:val="1"/>
      <w:numFmt w:val="decimal"/>
      <w:lvlText w:val="%7."/>
      <w:lvlJc w:val="left"/>
      <w:pPr>
        <w:ind w:left="5040" w:hanging="360"/>
      </w:pPr>
    </w:lvl>
    <w:lvl w:ilvl="7" w:tplc="968C253E">
      <w:start w:val="1"/>
      <w:numFmt w:val="lowerLetter"/>
      <w:lvlText w:val="%8."/>
      <w:lvlJc w:val="left"/>
      <w:pPr>
        <w:ind w:left="5760" w:hanging="360"/>
      </w:pPr>
    </w:lvl>
    <w:lvl w:ilvl="8" w:tplc="107019A2">
      <w:start w:val="1"/>
      <w:numFmt w:val="lowerRoman"/>
      <w:lvlText w:val="%9."/>
      <w:lvlJc w:val="right"/>
      <w:pPr>
        <w:ind w:left="6480" w:hanging="180"/>
      </w:pPr>
    </w:lvl>
  </w:abstractNum>
  <w:abstractNum w:abstractNumId="11" w15:restartNumberingAfterBreak="0">
    <w:nsid w:val="196915EC"/>
    <w:multiLevelType w:val="hybridMultilevel"/>
    <w:tmpl w:val="6AE4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B40F58"/>
    <w:multiLevelType w:val="multilevel"/>
    <w:tmpl w:val="CCB25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cs="Arial" w:hint="default"/>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59088D"/>
    <w:multiLevelType w:val="hybridMultilevel"/>
    <w:tmpl w:val="6606778A"/>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14" w15:restartNumberingAfterBreak="0">
    <w:nsid w:val="27F10694"/>
    <w:multiLevelType w:val="hybridMultilevel"/>
    <w:tmpl w:val="177E9EE8"/>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5" w15:restartNumberingAfterBreak="0">
    <w:nsid w:val="2BA6476F"/>
    <w:multiLevelType w:val="hybridMultilevel"/>
    <w:tmpl w:val="4686D8C8"/>
    <w:lvl w:ilvl="0" w:tplc="08090019">
      <w:start w:val="1"/>
      <w:numFmt w:val="lowerLetter"/>
      <w:lvlText w:val="%1."/>
      <w:lvlJc w:val="left"/>
      <w:pPr>
        <w:ind w:left="1144" w:hanging="360"/>
      </w:pPr>
    </w:lvl>
    <w:lvl w:ilvl="1" w:tplc="08090019" w:tentative="1">
      <w:start w:val="1"/>
      <w:numFmt w:val="lowerLetter"/>
      <w:lvlText w:val="%2."/>
      <w:lvlJc w:val="left"/>
      <w:pPr>
        <w:ind w:left="1864" w:hanging="360"/>
      </w:pPr>
    </w:lvl>
    <w:lvl w:ilvl="2" w:tplc="0809001B" w:tentative="1">
      <w:start w:val="1"/>
      <w:numFmt w:val="lowerRoman"/>
      <w:lvlText w:val="%3."/>
      <w:lvlJc w:val="right"/>
      <w:pPr>
        <w:ind w:left="2584" w:hanging="180"/>
      </w:pPr>
    </w:lvl>
    <w:lvl w:ilvl="3" w:tplc="0809000F" w:tentative="1">
      <w:start w:val="1"/>
      <w:numFmt w:val="decimal"/>
      <w:lvlText w:val="%4."/>
      <w:lvlJc w:val="left"/>
      <w:pPr>
        <w:ind w:left="3304" w:hanging="360"/>
      </w:pPr>
    </w:lvl>
    <w:lvl w:ilvl="4" w:tplc="08090019" w:tentative="1">
      <w:start w:val="1"/>
      <w:numFmt w:val="lowerLetter"/>
      <w:lvlText w:val="%5."/>
      <w:lvlJc w:val="left"/>
      <w:pPr>
        <w:ind w:left="4024" w:hanging="360"/>
      </w:pPr>
    </w:lvl>
    <w:lvl w:ilvl="5" w:tplc="0809001B" w:tentative="1">
      <w:start w:val="1"/>
      <w:numFmt w:val="lowerRoman"/>
      <w:lvlText w:val="%6."/>
      <w:lvlJc w:val="right"/>
      <w:pPr>
        <w:ind w:left="4744" w:hanging="180"/>
      </w:pPr>
    </w:lvl>
    <w:lvl w:ilvl="6" w:tplc="0809000F" w:tentative="1">
      <w:start w:val="1"/>
      <w:numFmt w:val="decimal"/>
      <w:lvlText w:val="%7."/>
      <w:lvlJc w:val="left"/>
      <w:pPr>
        <w:ind w:left="5464" w:hanging="360"/>
      </w:pPr>
    </w:lvl>
    <w:lvl w:ilvl="7" w:tplc="08090019" w:tentative="1">
      <w:start w:val="1"/>
      <w:numFmt w:val="lowerLetter"/>
      <w:lvlText w:val="%8."/>
      <w:lvlJc w:val="left"/>
      <w:pPr>
        <w:ind w:left="6184" w:hanging="360"/>
      </w:pPr>
    </w:lvl>
    <w:lvl w:ilvl="8" w:tplc="0809001B" w:tentative="1">
      <w:start w:val="1"/>
      <w:numFmt w:val="lowerRoman"/>
      <w:lvlText w:val="%9."/>
      <w:lvlJc w:val="right"/>
      <w:pPr>
        <w:ind w:left="6904" w:hanging="180"/>
      </w:pPr>
    </w:lvl>
  </w:abstractNum>
  <w:abstractNum w:abstractNumId="16" w15:restartNumberingAfterBreak="0">
    <w:nsid w:val="322566C8"/>
    <w:multiLevelType w:val="hybridMultilevel"/>
    <w:tmpl w:val="3AB0B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FF1E7D"/>
    <w:multiLevelType w:val="hybridMultilevel"/>
    <w:tmpl w:val="C7F6A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A03BBC"/>
    <w:multiLevelType w:val="hybridMultilevel"/>
    <w:tmpl w:val="A2B81BAC"/>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9" w15:restartNumberingAfterBreak="0">
    <w:nsid w:val="38880704"/>
    <w:multiLevelType w:val="hybridMultilevel"/>
    <w:tmpl w:val="2006D4F4"/>
    <w:lvl w:ilvl="0" w:tplc="E3C23BDA">
      <w:start w:val="1"/>
      <w:numFmt w:val="decimal"/>
      <w:lvlText w:val="%1."/>
      <w:lvlJc w:val="left"/>
      <w:pPr>
        <w:ind w:left="1080" w:hanging="360"/>
      </w:pPr>
      <w:rPr>
        <w:rFonts w:hint="default"/>
        <w:b w:val="0"/>
        <w:bCs w:val="0"/>
      </w:rPr>
    </w:lvl>
    <w:lvl w:ilvl="1" w:tplc="08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9F6381"/>
    <w:multiLevelType w:val="hybridMultilevel"/>
    <w:tmpl w:val="B142D4AE"/>
    <w:lvl w:ilvl="0" w:tplc="7FB0F466">
      <w:start w:val="1"/>
      <w:numFmt w:val="decimal"/>
      <w:lvlText w:val="%1."/>
      <w:lvlJc w:val="left"/>
      <w:pPr>
        <w:ind w:left="720" w:hanging="360"/>
      </w:pPr>
      <w:rPr>
        <w:rFonts w:eastAsia="Times New Roman"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A53E6C"/>
    <w:multiLevelType w:val="hybridMultilevel"/>
    <w:tmpl w:val="CC30D88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2A3E62"/>
    <w:multiLevelType w:val="hybridMultilevel"/>
    <w:tmpl w:val="0712B526"/>
    <w:lvl w:ilvl="0" w:tplc="181431BC">
      <w:start w:val="1"/>
      <w:numFmt w:val="upperLetter"/>
      <w:lvlText w:val="%1."/>
      <w:lvlJc w:val="left"/>
      <w:pPr>
        <w:ind w:left="820" w:hanging="360"/>
      </w:pPr>
      <w:rPr>
        <w:rFonts w:ascii="Carlito" w:eastAsia="Carlito" w:hAnsi="Carlito" w:cs="Carlito" w:hint="default"/>
        <w:spacing w:val="-1"/>
        <w:w w:val="100"/>
        <w:sz w:val="22"/>
        <w:szCs w:val="22"/>
        <w:lang w:val="en-US" w:eastAsia="en-US" w:bidi="ar-SA"/>
      </w:rPr>
    </w:lvl>
    <w:lvl w:ilvl="1" w:tplc="7EEA3E22">
      <w:numFmt w:val="bullet"/>
      <w:lvlText w:val="•"/>
      <w:lvlJc w:val="left"/>
      <w:pPr>
        <w:ind w:left="1688" w:hanging="360"/>
      </w:pPr>
      <w:rPr>
        <w:rFonts w:hint="default"/>
        <w:lang w:val="en-US" w:eastAsia="en-US" w:bidi="ar-SA"/>
      </w:rPr>
    </w:lvl>
    <w:lvl w:ilvl="2" w:tplc="1DB07306">
      <w:numFmt w:val="bullet"/>
      <w:lvlText w:val="•"/>
      <w:lvlJc w:val="left"/>
      <w:pPr>
        <w:ind w:left="2557" w:hanging="360"/>
      </w:pPr>
      <w:rPr>
        <w:rFonts w:hint="default"/>
        <w:lang w:val="en-US" w:eastAsia="en-US" w:bidi="ar-SA"/>
      </w:rPr>
    </w:lvl>
    <w:lvl w:ilvl="3" w:tplc="12BACD60">
      <w:numFmt w:val="bullet"/>
      <w:lvlText w:val="•"/>
      <w:lvlJc w:val="left"/>
      <w:pPr>
        <w:ind w:left="3425" w:hanging="360"/>
      </w:pPr>
      <w:rPr>
        <w:rFonts w:hint="default"/>
        <w:lang w:val="en-US" w:eastAsia="en-US" w:bidi="ar-SA"/>
      </w:rPr>
    </w:lvl>
    <w:lvl w:ilvl="4" w:tplc="97784916">
      <w:numFmt w:val="bullet"/>
      <w:lvlText w:val="•"/>
      <w:lvlJc w:val="left"/>
      <w:pPr>
        <w:ind w:left="4294" w:hanging="360"/>
      </w:pPr>
      <w:rPr>
        <w:rFonts w:hint="default"/>
        <w:lang w:val="en-US" w:eastAsia="en-US" w:bidi="ar-SA"/>
      </w:rPr>
    </w:lvl>
    <w:lvl w:ilvl="5" w:tplc="5770DBE2">
      <w:numFmt w:val="bullet"/>
      <w:lvlText w:val="•"/>
      <w:lvlJc w:val="left"/>
      <w:pPr>
        <w:ind w:left="5163" w:hanging="360"/>
      </w:pPr>
      <w:rPr>
        <w:rFonts w:hint="default"/>
        <w:lang w:val="en-US" w:eastAsia="en-US" w:bidi="ar-SA"/>
      </w:rPr>
    </w:lvl>
    <w:lvl w:ilvl="6" w:tplc="1F1CDD86">
      <w:numFmt w:val="bullet"/>
      <w:lvlText w:val="•"/>
      <w:lvlJc w:val="left"/>
      <w:pPr>
        <w:ind w:left="6031" w:hanging="360"/>
      </w:pPr>
      <w:rPr>
        <w:rFonts w:hint="default"/>
        <w:lang w:val="en-US" w:eastAsia="en-US" w:bidi="ar-SA"/>
      </w:rPr>
    </w:lvl>
    <w:lvl w:ilvl="7" w:tplc="0C5A4C10">
      <w:numFmt w:val="bullet"/>
      <w:lvlText w:val="•"/>
      <w:lvlJc w:val="left"/>
      <w:pPr>
        <w:ind w:left="6900" w:hanging="360"/>
      </w:pPr>
      <w:rPr>
        <w:rFonts w:hint="default"/>
        <w:lang w:val="en-US" w:eastAsia="en-US" w:bidi="ar-SA"/>
      </w:rPr>
    </w:lvl>
    <w:lvl w:ilvl="8" w:tplc="8A56AEAC">
      <w:numFmt w:val="bullet"/>
      <w:lvlText w:val="•"/>
      <w:lvlJc w:val="left"/>
      <w:pPr>
        <w:ind w:left="7769" w:hanging="360"/>
      </w:pPr>
      <w:rPr>
        <w:rFonts w:hint="default"/>
        <w:lang w:val="en-US" w:eastAsia="en-US" w:bidi="ar-SA"/>
      </w:rPr>
    </w:lvl>
  </w:abstractNum>
  <w:abstractNum w:abstractNumId="23" w15:restartNumberingAfterBreak="0">
    <w:nsid w:val="4165759B"/>
    <w:multiLevelType w:val="hybridMultilevel"/>
    <w:tmpl w:val="1374C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812E45"/>
    <w:multiLevelType w:val="hybridMultilevel"/>
    <w:tmpl w:val="D10EB3D4"/>
    <w:lvl w:ilvl="0" w:tplc="70F00296">
      <w:start w:val="1"/>
      <w:numFmt w:val="decimal"/>
      <w:lvlText w:val="%1."/>
      <w:lvlJc w:val="left"/>
      <w:pPr>
        <w:ind w:left="1069" w:hanging="360"/>
      </w:pPr>
      <w:rPr>
        <w:rFonts w:hint="default"/>
        <w:b w:val="0"/>
        <w:bCs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6700CFE"/>
    <w:multiLevelType w:val="hybridMultilevel"/>
    <w:tmpl w:val="60C4C35E"/>
    <w:lvl w:ilvl="0" w:tplc="525A978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964C44"/>
    <w:multiLevelType w:val="hybridMultilevel"/>
    <w:tmpl w:val="026EB0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4436F"/>
    <w:multiLevelType w:val="hybridMultilevel"/>
    <w:tmpl w:val="31829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8A2B04"/>
    <w:multiLevelType w:val="hybridMultilevel"/>
    <w:tmpl w:val="F664F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2E4B0D"/>
    <w:multiLevelType w:val="hybridMultilevel"/>
    <w:tmpl w:val="987652D0"/>
    <w:lvl w:ilvl="0" w:tplc="01849D5C">
      <w:start w:val="1"/>
      <w:numFmt w:val="bullet"/>
      <w:lvlText w:val=""/>
      <w:lvlJc w:val="left"/>
      <w:pPr>
        <w:ind w:left="1080" w:hanging="360"/>
      </w:pPr>
      <w:rPr>
        <w:rFonts w:ascii="Symbol" w:hAnsi="Symbol" w:hint="default"/>
        <w:color w:val="auto"/>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1EE6CEC"/>
    <w:multiLevelType w:val="hybridMultilevel"/>
    <w:tmpl w:val="BA0AA736"/>
    <w:lvl w:ilvl="0" w:tplc="525A978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D876FD"/>
    <w:multiLevelType w:val="hybridMultilevel"/>
    <w:tmpl w:val="29B42C9C"/>
    <w:lvl w:ilvl="0" w:tplc="FFFFFFFF">
      <w:start w:val="1"/>
      <w:numFmt w:val="bullet"/>
      <w:lvlText w:val=""/>
      <w:lvlJc w:val="left"/>
      <w:pPr>
        <w:ind w:left="1004" w:hanging="360"/>
      </w:pPr>
      <w:rPr>
        <w:rFonts w:ascii="Symbol" w:hAnsi="Symbol" w:hint="default"/>
      </w:rPr>
    </w:lvl>
    <w:lvl w:ilvl="1" w:tplc="FFFFFFFF">
      <w:start w:val="1"/>
      <w:numFmt w:val="bullet"/>
      <w:lvlText w:val=""/>
      <w:lvlJc w:val="left"/>
      <w:pPr>
        <w:ind w:left="1724" w:hanging="360"/>
      </w:pPr>
      <w:rPr>
        <w:rFonts w:ascii="Symbol" w:hAnsi="Symbol"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B214E48"/>
    <w:multiLevelType w:val="hybridMultilevel"/>
    <w:tmpl w:val="B9E289A4"/>
    <w:lvl w:ilvl="0" w:tplc="07908E9C">
      <w:start w:val="1"/>
      <w:numFmt w:val="lowerRoman"/>
      <w:lvlText w:val="(%1)"/>
      <w:lvlJc w:val="left"/>
      <w:pPr>
        <w:ind w:left="784" w:hanging="360"/>
      </w:pPr>
      <w:rPr>
        <w:rFonts w:ascii="Arial" w:eastAsia="Times New Roman" w:hAnsi="Arial" w:cs="Arial"/>
      </w:rPr>
    </w:lvl>
    <w:lvl w:ilvl="1" w:tplc="08090019" w:tentative="1">
      <w:start w:val="1"/>
      <w:numFmt w:val="lowerLetter"/>
      <w:lvlText w:val="%2."/>
      <w:lvlJc w:val="left"/>
      <w:pPr>
        <w:ind w:left="1504" w:hanging="360"/>
      </w:pPr>
    </w:lvl>
    <w:lvl w:ilvl="2" w:tplc="0809001B" w:tentative="1">
      <w:start w:val="1"/>
      <w:numFmt w:val="lowerRoman"/>
      <w:lvlText w:val="%3."/>
      <w:lvlJc w:val="right"/>
      <w:pPr>
        <w:ind w:left="2224" w:hanging="180"/>
      </w:pPr>
    </w:lvl>
    <w:lvl w:ilvl="3" w:tplc="0809000F" w:tentative="1">
      <w:start w:val="1"/>
      <w:numFmt w:val="decimal"/>
      <w:lvlText w:val="%4."/>
      <w:lvlJc w:val="left"/>
      <w:pPr>
        <w:ind w:left="2944" w:hanging="360"/>
      </w:pPr>
    </w:lvl>
    <w:lvl w:ilvl="4" w:tplc="08090019" w:tentative="1">
      <w:start w:val="1"/>
      <w:numFmt w:val="lowerLetter"/>
      <w:lvlText w:val="%5."/>
      <w:lvlJc w:val="left"/>
      <w:pPr>
        <w:ind w:left="3664" w:hanging="360"/>
      </w:pPr>
    </w:lvl>
    <w:lvl w:ilvl="5" w:tplc="0809001B" w:tentative="1">
      <w:start w:val="1"/>
      <w:numFmt w:val="lowerRoman"/>
      <w:lvlText w:val="%6."/>
      <w:lvlJc w:val="right"/>
      <w:pPr>
        <w:ind w:left="4384" w:hanging="180"/>
      </w:pPr>
    </w:lvl>
    <w:lvl w:ilvl="6" w:tplc="0809000F" w:tentative="1">
      <w:start w:val="1"/>
      <w:numFmt w:val="decimal"/>
      <w:lvlText w:val="%7."/>
      <w:lvlJc w:val="left"/>
      <w:pPr>
        <w:ind w:left="5104" w:hanging="360"/>
      </w:pPr>
    </w:lvl>
    <w:lvl w:ilvl="7" w:tplc="08090019" w:tentative="1">
      <w:start w:val="1"/>
      <w:numFmt w:val="lowerLetter"/>
      <w:lvlText w:val="%8."/>
      <w:lvlJc w:val="left"/>
      <w:pPr>
        <w:ind w:left="5824" w:hanging="360"/>
      </w:pPr>
    </w:lvl>
    <w:lvl w:ilvl="8" w:tplc="0809001B" w:tentative="1">
      <w:start w:val="1"/>
      <w:numFmt w:val="lowerRoman"/>
      <w:lvlText w:val="%9."/>
      <w:lvlJc w:val="right"/>
      <w:pPr>
        <w:ind w:left="6544" w:hanging="180"/>
      </w:pPr>
    </w:lvl>
  </w:abstractNum>
  <w:abstractNum w:abstractNumId="33" w15:restartNumberingAfterBreak="0">
    <w:nsid w:val="5C574911"/>
    <w:multiLevelType w:val="hybridMultilevel"/>
    <w:tmpl w:val="02024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C4217E"/>
    <w:multiLevelType w:val="hybridMultilevel"/>
    <w:tmpl w:val="0A34A8A6"/>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4235A00"/>
    <w:multiLevelType w:val="hybridMultilevel"/>
    <w:tmpl w:val="E4D0A00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6D9C4878"/>
    <w:multiLevelType w:val="hybridMultilevel"/>
    <w:tmpl w:val="B968491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F77055C"/>
    <w:multiLevelType w:val="hybridMultilevel"/>
    <w:tmpl w:val="B568F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DB75F0"/>
    <w:multiLevelType w:val="hybridMultilevel"/>
    <w:tmpl w:val="E932D190"/>
    <w:lvl w:ilvl="0" w:tplc="33BE6B16">
      <w:start w:val="1"/>
      <w:numFmt w:val="decimal"/>
      <w:lvlText w:val="%1."/>
      <w:lvlJc w:val="left"/>
      <w:pPr>
        <w:ind w:left="1069" w:hanging="360"/>
      </w:pPr>
      <w:rPr>
        <w:rFonts w:hint="default"/>
        <w:b w:val="0"/>
        <w:bCs w:val="0"/>
        <w:color w:val="auto"/>
      </w:rPr>
    </w:lvl>
    <w:lvl w:ilvl="1" w:tplc="FFFFFFFF" w:tentative="1">
      <w:start w:val="1"/>
      <w:numFmt w:val="lowerLetter"/>
      <w:lvlText w:val="%2."/>
      <w:lvlJc w:val="left"/>
      <w:pPr>
        <w:ind w:left="1429" w:hanging="360"/>
      </w:pPr>
    </w:lvl>
    <w:lvl w:ilvl="2" w:tplc="FFFFFFFF" w:tentative="1">
      <w:start w:val="1"/>
      <w:numFmt w:val="lowerRoman"/>
      <w:lvlText w:val="%3."/>
      <w:lvlJc w:val="right"/>
      <w:pPr>
        <w:ind w:left="2149" w:hanging="180"/>
      </w:pPr>
    </w:lvl>
    <w:lvl w:ilvl="3" w:tplc="FFFFFFFF" w:tentative="1">
      <w:start w:val="1"/>
      <w:numFmt w:val="decimal"/>
      <w:lvlText w:val="%4."/>
      <w:lvlJc w:val="left"/>
      <w:pPr>
        <w:ind w:left="2869" w:hanging="360"/>
      </w:pPr>
    </w:lvl>
    <w:lvl w:ilvl="4" w:tplc="FFFFFFFF" w:tentative="1">
      <w:start w:val="1"/>
      <w:numFmt w:val="lowerLetter"/>
      <w:lvlText w:val="%5."/>
      <w:lvlJc w:val="left"/>
      <w:pPr>
        <w:ind w:left="3589" w:hanging="360"/>
      </w:pPr>
    </w:lvl>
    <w:lvl w:ilvl="5" w:tplc="FFFFFFFF" w:tentative="1">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39" w15:restartNumberingAfterBreak="0">
    <w:nsid w:val="70E60108"/>
    <w:multiLevelType w:val="hybridMultilevel"/>
    <w:tmpl w:val="8B12D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DA09A5"/>
    <w:multiLevelType w:val="hybridMultilevel"/>
    <w:tmpl w:val="264A6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ED5E75"/>
    <w:multiLevelType w:val="hybridMultilevel"/>
    <w:tmpl w:val="139A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1865AD"/>
    <w:multiLevelType w:val="hybridMultilevel"/>
    <w:tmpl w:val="E8209C88"/>
    <w:lvl w:ilvl="0" w:tplc="0809000F">
      <w:start w:val="1"/>
      <w:numFmt w:val="decimal"/>
      <w:lvlText w:val="%1."/>
      <w:lvlJc w:val="left"/>
      <w:pPr>
        <w:ind w:left="568" w:hanging="360"/>
      </w:pPr>
    </w:lvl>
    <w:lvl w:ilvl="1" w:tplc="08090019">
      <w:start w:val="1"/>
      <w:numFmt w:val="lowerLetter"/>
      <w:lvlText w:val="%2."/>
      <w:lvlJc w:val="left"/>
      <w:pPr>
        <w:ind w:left="1288" w:hanging="360"/>
      </w:pPr>
    </w:lvl>
    <w:lvl w:ilvl="2" w:tplc="0809001B" w:tentative="1">
      <w:start w:val="1"/>
      <w:numFmt w:val="lowerRoman"/>
      <w:lvlText w:val="%3."/>
      <w:lvlJc w:val="right"/>
      <w:pPr>
        <w:ind w:left="2008" w:hanging="180"/>
      </w:pPr>
    </w:lvl>
    <w:lvl w:ilvl="3" w:tplc="0809000F" w:tentative="1">
      <w:start w:val="1"/>
      <w:numFmt w:val="decimal"/>
      <w:lvlText w:val="%4."/>
      <w:lvlJc w:val="left"/>
      <w:pPr>
        <w:ind w:left="2728" w:hanging="360"/>
      </w:pPr>
    </w:lvl>
    <w:lvl w:ilvl="4" w:tplc="08090019" w:tentative="1">
      <w:start w:val="1"/>
      <w:numFmt w:val="lowerLetter"/>
      <w:lvlText w:val="%5."/>
      <w:lvlJc w:val="left"/>
      <w:pPr>
        <w:ind w:left="3448" w:hanging="360"/>
      </w:pPr>
    </w:lvl>
    <w:lvl w:ilvl="5" w:tplc="0809001B" w:tentative="1">
      <w:start w:val="1"/>
      <w:numFmt w:val="lowerRoman"/>
      <w:lvlText w:val="%6."/>
      <w:lvlJc w:val="right"/>
      <w:pPr>
        <w:ind w:left="4168" w:hanging="180"/>
      </w:pPr>
    </w:lvl>
    <w:lvl w:ilvl="6" w:tplc="0809000F" w:tentative="1">
      <w:start w:val="1"/>
      <w:numFmt w:val="decimal"/>
      <w:lvlText w:val="%7."/>
      <w:lvlJc w:val="left"/>
      <w:pPr>
        <w:ind w:left="4888" w:hanging="360"/>
      </w:pPr>
    </w:lvl>
    <w:lvl w:ilvl="7" w:tplc="08090019" w:tentative="1">
      <w:start w:val="1"/>
      <w:numFmt w:val="lowerLetter"/>
      <w:lvlText w:val="%8."/>
      <w:lvlJc w:val="left"/>
      <w:pPr>
        <w:ind w:left="5608" w:hanging="360"/>
      </w:pPr>
    </w:lvl>
    <w:lvl w:ilvl="8" w:tplc="0809001B" w:tentative="1">
      <w:start w:val="1"/>
      <w:numFmt w:val="lowerRoman"/>
      <w:lvlText w:val="%9."/>
      <w:lvlJc w:val="right"/>
      <w:pPr>
        <w:ind w:left="6328" w:hanging="180"/>
      </w:pPr>
    </w:lvl>
  </w:abstractNum>
  <w:abstractNum w:abstractNumId="43" w15:restartNumberingAfterBreak="0">
    <w:nsid w:val="721D15D3"/>
    <w:multiLevelType w:val="hybridMultilevel"/>
    <w:tmpl w:val="D8E66CDC"/>
    <w:lvl w:ilvl="0" w:tplc="D8C209B2">
      <w:start w:val="1"/>
      <w:numFmt w:val="decimal"/>
      <w:lvlText w:val="%1."/>
      <w:lvlJc w:val="left"/>
      <w:pPr>
        <w:ind w:left="1069" w:hanging="360"/>
      </w:pPr>
      <w:rPr>
        <w:rFonts w:hint="default"/>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343BC9"/>
    <w:multiLevelType w:val="hybridMultilevel"/>
    <w:tmpl w:val="D8EA4B8C"/>
    <w:lvl w:ilvl="0" w:tplc="0809000D">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78897929"/>
    <w:multiLevelType w:val="hybridMultilevel"/>
    <w:tmpl w:val="F144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64630"/>
    <w:multiLevelType w:val="multilevel"/>
    <w:tmpl w:val="9F5E5282"/>
    <w:lvl w:ilvl="0">
      <w:start w:val="2"/>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B348EA9"/>
    <w:multiLevelType w:val="hybridMultilevel"/>
    <w:tmpl w:val="FFFFFFFF"/>
    <w:lvl w:ilvl="0" w:tplc="8B48B4EC">
      <w:start w:val="1"/>
      <w:numFmt w:val="lowerLetter"/>
      <w:lvlText w:val="%1)"/>
      <w:lvlJc w:val="left"/>
      <w:pPr>
        <w:ind w:left="720" w:hanging="360"/>
      </w:pPr>
    </w:lvl>
    <w:lvl w:ilvl="1" w:tplc="417CB280">
      <w:start w:val="1"/>
      <w:numFmt w:val="lowerLetter"/>
      <w:lvlText w:val="%2."/>
      <w:lvlJc w:val="left"/>
      <w:pPr>
        <w:ind w:left="1440" w:hanging="360"/>
      </w:pPr>
    </w:lvl>
    <w:lvl w:ilvl="2" w:tplc="59F6C7FC">
      <w:start w:val="1"/>
      <w:numFmt w:val="lowerRoman"/>
      <w:lvlText w:val="%3."/>
      <w:lvlJc w:val="right"/>
      <w:pPr>
        <w:ind w:left="2160" w:hanging="180"/>
      </w:pPr>
    </w:lvl>
    <w:lvl w:ilvl="3" w:tplc="A590F7EE">
      <w:start w:val="1"/>
      <w:numFmt w:val="decimal"/>
      <w:lvlText w:val="%4."/>
      <w:lvlJc w:val="left"/>
      <w:pPr>
        <w:ind w:left="2880" w:hanging="360"/>
      </w:pPr>
    </w:lvl>
    <w:lvl w:ilvl="4" w:tplc="24149E4C">
      <w:start w:val="1"/>
      <w:numFmt w:val="lowerLetter"/>
      <w:lvlText w:val="%5."/>
      <w:lvlJc w:val="left"/>
      <w:pPr>
        <w:ind w:left="3600" w:hanging="360"/>
      </w:pPr>
    </w:lvl>
    <w:lvl w:ilvl="5" w:tplc="458EB4C8">
      <w:start w:val="1"/>
      <w:numFmt w:val="lowerRoman"/>
      <w:lvlText w:val="%6."/>
      <w:lvlJc w:val="right"/>
      <w:pPr>
        <w:ind w:left="4320" w:hanging="180"/>
      </w:pPr>
    </w:lvl>
    <w:lvl w:ilvl="6" w:tplc="CAF806DE">
      <w:start w:val="1"/>
      <w:numFmt w:val="decimal"/>
      <w:lvlText w:val="%7."/>
      <w:lvlJc w:val="left"/>
      <w:pPr>
        <w:ind w:left="5040" w:hanging="360"/>
      </w:pPr>
    </w:lvl>
    <w:lvl w:ilvl="7" w:tplc="DB20EF24">
      <w:start w:val="1"/>
      <w:numFmt w:val="lowerLetter"/>
      <w:lvlText w:val="%8."/>
      <w:lvlJc w:val="left"/>
      <w:pPr>
        <w:ind w:left="5760" w:hanging="360"/>
      </w:pPr>
    </w:lvl>
    <w:lvl w:ilvl="8" w:tplc="C61A54DE">
      <w:start w:val="1"/>
      <w:numFmt w:val="lowerRoman"/>
      <w:lvlText w:val="%9."/>
      <w:lvlJc w:val="right"/>
      <w:pPr>
        <w:ind w:left="6480" w:hanging="180"/>
      </w:pPr>
    </w:lvl>
  </w:abstractNum>
  <w:abstractNum w:abstractNumId="48" w15:restartNumberingAfterBreak="0">
    <w:nsid w:val="7E0012C1"/>
    <w:multiLevelType w:val="multilevel"/>
    <w:tmpl w:val="E4E23764"/>
    <w:lvl w:ilvl="0">
      <w:start w:val="1"/>
      <w:numFmt w:val="decimal"/>
      <w:lvlText w:val="%1"/>
      <w:lvlJc w:val="left"/>
      <w:pPr>
        <w:ind w:left="360" w:hanging="360"/>
      </w:pPr>
      <w:rPr>
        <w:rFonts w:hint="default"/>
        <w:strike w:val="0"/>
        <w:color w:val="auto"/>
      </w:rPr>
    </w:lvl>
    <w:lvl w:ilvl="1">
      <w:start w:val="1"/>
      <w:numFmt w:val="decimal"/>
      <w:lvlText w:val="%1.%2"/>
      <w:lvlJc w:val="left"/>
      <w:pPr>
        <w:ind w:left="907" w:hanging="623"/>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9" w15:restartNumberingAfterBreak="0">
    <w:nsid w:val="7E427AB2"/>
    <w:multiLevelType w:val="multilevel"/>
    <w:tmpl w:val="B930E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6662265">
    <w:abstractNumId w:val="2"/>
  </w:num>
  <w:num w:numId="2" w16cid:durableId="760369477">
    <w:abstractNumId w:val="1"/>
  </w:num>
  <w:num w:numId="3" w16cid:durableId="1288589780">
    <w:abstractNumId w:val="44"/>
  </w:num>
  <w:num w:numId="4" w16cid:durableId="53042512">
    <w:abstractNumId w:val="36"/>
  </w:num>
  <w:num w:numId="5" w16cid:durableId="292950894">
    <w:abstractNumId w:val="49"/>
  </w:num>
  <w:num w:numId="6" w16cid:durableId="440271256">
    <w:abstractNumId w:val="46"/>
  </w:num>
  <w:num w:numId="7" w16cid:durableId="1363625042">
    <w:abstractNumId w:val="5"/>
  </w:num>
  <w:num w:numId="8" w16cid:durableId="1814325922">
    <w:abstractNumId w:val="42"/>
  </w:num>
  <w:num w:numId="9" w16cid:durableId="1517428375">
    <w:abstractNumId w:val="34"/>
  </w:num>
  <w:num w:numId="10" w16cid:durableId="1923487887">
    <w:abstractNumId w:val="32"/>
  </w:num>
  <w:num w:numId="11" w16cid:durableId="315687541">
    <w:abstractNumId w:val="15"/>
  </w:num>
  <w:num w:numId="12" w16cid:durableId="1326202966">
    <w:abstractNumId w:val="30"/>
  </w:num>
  <w:num w:numId="13" w16cid:durableId="1281839010">
    <w:abstractNumId w:val="25"/>
  </w:num>
  <w:num w:numId="14" w16cid:durableId="336005565">
    <w:abstractNumId w:val="3"/>
  </w:num>
  <w:num w:numId="15" w16cid:durableId="962033178">
    <w:abstractNumId w:val="48"/>
  </w:num>
  <w:num w:numId="16" w16cid:durableId="958030384">
    <w:abstractNumId w:val="9"/>
  </w:num>
  <w:num w:numId="17" w16cid:durableId="163739833">
    <w:abstractNumId w:val="41"/>
  </w:num>
  <w:num w:numId="18" w16cid:durableId="386533217">
    <w:abstractNumId w:val="21"/>
  </w:num>
  <w:num w:numId="19" w16cid:durableId="273051207">
    <w:abstractNumId w:val="16"/>
  </w:num>
  <w:num w:numId="20" w16cid:durableId="437067518">
    <w:abstractNumId w:val="40"/>
  </w:num>
  <w:num w:numId="21" w16cid:durableId="1355225582">
    <w:abstractNumId w:val="27"/>
  </w:num>
  <w:num w:numId="22" w16cid:durableId="1235892611">
    <w:abstractNumId w:val="31"/>
  </w:num>
  <w:num w:numId="23" w16cid:durableId="450829132">
    <w:abstractNumId w:val="8"/>
  </w:num>
  <w:num w:numId="24" w16cid:durableId="1310818016">
    <w:abstractNumId w:val="33"/>
  </w:num>
  <w:num w:numId="25" w16cid:durableId="938608510">
    <w:abstractNumId w:val="22"/>
  </w:num>
  <w:num w:numId="26" w16cid:durableId="706806269">
    <w:abstractNumId w:val="19"/>
  </w:num>
  <w:num w:numId="27" w16cid:durableId="2127461924">
    <w:abstractNumId w:val="38"/>
  </w:num>
  <w:num w:numId="28" w16cid:durableId="1940721849">
    <w:abstractNumId w:val="43"/>
  </w:num>
  <w:num w:numId="29" w16cid:durableId="1281570226">
    <w:abstractNumId w:val="24"/>
  </w:num>
  <w:num w:numId="30" w16cid:durableId="875123860">
    <w:abstractNumId w:val="7"/>
  </w:num>
  <w:num w:numId="31" w16cid:durableId="2031880528">
    <w:abstractNumId w:val="10"/>
  </w:num>
  <w:num w:numId="32" w16cid:durableId="1789661973">
    <w:abstractNumId w:val="47"/>
  </w:num>
  <w:num w:numId="33" w16cid:durableId="1337461737">
    <w:abstractNumId w:val="11"/>
  </w:num>
  <w:num w:numId="34" w16cid:durableId="384766079">
    <w:abstractNumId w:val="4"/>
  </w:num>
  <w:num w:numId="35" w16cid:durableId="1304314753">
    <w:abstractNumId w:val="6"/>
  </w:num>
  <w:num w:numId="36" w16cid:durableId="2053117334">
    <w:abstractNumId w:val="23"/>
  </w:num>
  <w:num w:numId="37" w16cid:durableId="827094501">
    <w:abstractNumId w:val="13"/>
  </w:num>
  <w:num w:numId="38" w16cid:durableId="1469392422">
    <w:abstractNumId w:val="12"/>
  </w:num>
  <w:num w:numId="39" w16cid:durableId="480460760">
    <w:abstractNumId w:val="0"/>
  </w:num>
  <w:num w:numId="40" w16cid:durableId="1803226517">
    <w:abstractNumId w:val="26"/>
  </w:num>
  <w:num w:numId="41" w16cid:durableId="706611236">
    <w:abstractNumId w:val="37"/>
  </w:num>
  <w:num w:numId="42" w16cid:durableId="1172377139">
    <w:abstractNumId w:val="39"/>
  </w:num>
  <w:num w:numId="43" w16cid:durableId="1004167679">
    <w:abstractNumId w:val="20"/>
  </w:num>
  <w:num w:numId="44" w16cid:durableId="623969097">
    <w:abstractNumId w:val="14"/>
  </w:num>
  <w:num w:numId="45" w16cid:durableId="1476023419">
    <w:abstractNumId w:val="18"/>
  </w:num>
  <w:num w:numId="46" w16cid:durableId="128213378">
    <w:abstractNumId w:val="45"/>
  </w:num>
  <w:num w:numId="47" w16cid:durableId="173766051">
    <w:abstractNumId w:val="17"/>
  </w:num>
  <w:num w:numId="48" w16cid:durableId="52772943">
    <w:abstractNumId w:val="35"/>
  </w:num>
  <w:num w:numId="49" w16cid:durableId="1898739571">
    <w:abstractNumId w:val="29"/>
  </w:num>
  <w:num w:numId="50" w16cid:durableId="1181121682">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B03"/>
    <w:rsid w:val="0000071A"/>
    <w:rsid w:val="0000077B"/>
    <w:rsid w:val="000009C8"/>
    <w:rsid w:val="00000D2F"/>
    <w:rsid w:val="00000E46"/>
    <w:rsid w:val="00001484"/>
    <w:rsid w:val="00003504"/>
    <w:rsid w:val="000036B5"/>
    <w:rsid w:val="00003CA5"/>
    <w:rsid w:val="00005C35"/>
    <w:rsid w:val="00007305"/>
    <w:rsid w:val="00007D8E"/>
    <w:rsid w:val="0001077F"/>
    <w:rsid w:val="000112C7"/>
    <w:rsid w:val="00011712"/>
    <w:rsid w:val="0001289A"/>
    <w:rsid w:val="00013C25"/>
    <w:rsid w:val="00013DC1"/>
    <w:rsid w:val="00014355"/>
    <w:rsid w:val="0001641D"/>
    <w:rsid w:val="000173B3"/>
    <w:rsid w:val="000174CD"/>
    <w:rsid w:val="0002068C"/>
    <w:rsid w:val="00020CA3"/>
    <w:rsid w:val="00020F9C"/>
    <w:rsid w:val="000216D6"/>
    <w:rsid w:val="00021DD3"/>
    <w:rsid w:val="000233EB"/>
    <w:rsid w:val="0002410E"/>
    <w:rsid w:val="00024329"/>
    <w:rsid w:val="00026362"/>
    <w:rsid w:val="000268C6"/>
    <w:rsid w:val="000277FA"/>
    <w:rsid w:val="00031B9E"/>
    <w:rsid w:val="00031C27"/>
    <w:rsid w:val="00032392"/>
    <w:rsid w:val="000333A7"/>
    <w:rsid w:val="00033E3D"/>
    <w:rsid w:val="00034B57"/>
    <w:rsid w:val="00035F30"/>
    <w:rsid w:val="000366E6"/>
    <w:rsid w:val="00036F01"/>
    <w:rsid w:val="0003769D"/>
    <w:rsid w:val="00040240"/>
    <w:rsid w:val="00044560"/>
    <w:rsid w:val="000454FF"/>
    <w:rsid w:val="00045857"/>
    <w:rsid w:val="00046E43"/>
    <w:rsid w:val="0004703F"/>
    <w:rsid w:val="000474A5"/>
    <w:rsid w:val="000510FF"/>
    <w:rsid w:val="00051461"/>
    <w:rsid w:val="000515B8"/>
    <w:rsid w:val="00052478"/>
    <w:rsid w:val="00054E75"/>
    <w:rsid w:val="00056363"/>
    <w:rsid w:val="00056811"/>
    <w:rsid w:val="000572E6"/>
    <w:rsid w:val="0006043E"/>
    <w:rsid w:val="00061257"/>
    <w:rsid w:val="00062341"/>
    <w:rsid w:val="00063FDF"/>
    <w:rsid w:val="0006430D"/>
    <w:rsid w:val="000647BC"/>
    <w:rsid w:val="00064A63"/>
    <w:rsid w:val="00067AC2"/>
    <w:rsid w:val="000708FA"/>
    <w:rsid w:val="00070D2C"/>
    <w:rsid w:val="00072389"/>
    <w:rsid w:val="0007292C"/>
    <w:rsid w:val="000738C7"/>
    <w:rsid w:val="00073A04"/>
    <w:rsid w:val="00075537"/>
    <w:rsid w:val="0007561E"/>
    <w:rsid w:val="00076AF2"/>
    <w:rsid w:val="00077DFB"/>
    <w:rsid w:val="00080967"/>
    <w:rsid w:val="00081020"/>
    <w:rsid w:val="0008175E"/>
    <w:rsid w:val="00081BF3"/>
    <w:rsid w:val="0008246A"/>
    <w:rsid w:val="00084FF7"/>
    <w:rsid w:val="00085AF0"/>
    <w:rsid w:val="00086306"/>
    <w:rsid w:val="000863FA"/>
    <w:rsid w:val="00087600"/>
    <w:rsid w:val="000900B2"/>
    <w:rsid w:val="0009067F"/>
    <w:rsid w:val="0009273F"/>
    <w:rsid w:val="00094402"/>
    <w:rsid w:val="0009551A"/>
    <w:rsid w:val="00096373"/>
    <w:rsid w:val="00096B31"/>
    <w:rsid w:val="000A250F"/>
    <w:rsid w:val="000A3BDA"/>
    <w:rsid w:val="000A51D7"/>
    <w:rsid w:val="000A6610"/>
    <w:rsid w:val="000A7BC3"/>
    <w:rsid w:val="000A7D70"/>
    <w:rsid w:val="000B1239"/>
    <w:rsid w:val="000B12BC"/>
    <w:rsid w:val="000B14C6"/>
    <w:rsid w:val="000B1A81"/>
    <w:rsid w:val="000B25ED"/>
    <w:rsid w:val="000B2EBF"/>
    <w:rsid w:val="000B3184"/>
    <w:rsid w:val="000B36FB"/>
    <w:rsid w:val="000B55B3"/>
    <w:rsid w:val="000B79A6"/>
    <w:rsid w:val="000C0AC3"/>
    <w:rsid w:val="000C1496"/>
    <w:rsid w:val="000C3CE3"/>
    <w:rsid w:val="000C3DC7"/>
    <w:rsid w:val="000C43FA"/>
    <w:rsid w:val="000C4AA8"/>
    <w:rsid w:val="000C50A1"/>
    <w:rsid w:val="000C53F5"/>
    <w:rsid w:val="000C551A"/>
    <w:rsid w:val="000C59CA"/>
    <w:rsid w:val="000C5EC0"/>
    <w:rsid w:val="000C6796"/>
    <w:rsid w:val="000C6DD7"/>
    <w:rsid w:val="000D0A10"/>
    <w:rsid w:val="000D0F11"/>
    <w:rsid w:val="000D2E62"/>
    <w:rsid w:val="000D333D"/>
    <w:rsid w:val="000D6339"/>
    <w:rsid w:val="000E0749"/>
    <w:rsid w:val="000E17FA"/>
    <w:rsid w:val="000E201A"/>
    <w:rsid w:val="000E3075"/>
    <w:rsid w:val="000E3307"/>
    <w:rsid w:val="000E3FA3"/>
    <w:rsid w:val="000E426C"/>
    <w:rsid w:val="000E50C8"/>
    <w:rsid w:val="000E6687"/>
    <w:rsid w:val="000E6936"/>
    <w:rsid w:val="000E6FB6"/>
    <w:rsid w:val="000E7580"/>
    <w:rsid w:val="000F005F"/>
    <w:rsid w:val="000F1270"/>
    <w:rsid w:val="000F2394"/>
    <w:rsid w:val="000F31BB"/>
    <w:rsid w:val="000F33C3"/>
    <w:rsid w:val="000F5355"/>
    <w:rsid w:val="000F77A5"/>
    <w:rsid w:val="000F7BD8"/>
    <w:rsid w:val="000F7CDD"/>
    <w:rsid w:val="0010019E"/>
    <w:rsid w:val="00101353"/>
    <w:rsid w:val="00101F31"/>
    <w:rsid w:val="001023F6"/>
    <w:rsid w:val="0010265B"/>
    <w:rsid w:val="00103751"/>
    <w:rsid w:val="0010515E"/>
    <w:rsid w:val="001057BC"/>
    <w:rsid w:val="001058C1"/>
    <w:rsid w:val="00105C6A"/>
    <w:rsid w:val="00112384"/>
    <w:rsid w:val="00112B79"/>
    <w:rsid w:val="0011362C"/>
    <w:rsid w:val="00113766"/>
    <w:rsid w:val="00113D76"/>
    <w:rsid w:val="00113DC4"/>
    <w:rsid w:val="00114DC1"/>
    <w:rsid w:val="00120576"/>
    <w:rsid w:val="00120BD2"/>
    <w:rsid w:val="00121525"/>
    <w:rsid w:val="0012200D"/>
    <w:rsid w:val="001228B8"/>
    <w:rsid w:val="00122D7F"/>
    <w:rsid w:val="00122E23"/>
    <w:rsid w:val="00123323"/>
    <w:rsid w:val="0012371C"/>
    <w:rsid w:val="001239AE"/>
    <w:rsid w:val="001242FE"/>
    <w:rsid w:val="0012442A"/>
    <w:rsid w:val="001244C4"/>
    <w:rsid w:val="0012527B"/>
    <w:rsid w:val="001256FF"/>
    <w:rsid w:val="00125D21"/>
    <w:rsid w:val="0012749D"/>
    <w:rsid w:val="00127B32"/>
    <w:rsid w:val="001300A2"/>
    <w:rsid w:val="00130194"/>
    <w:rsid w:val="00130B0E"/>
    <w:rsid w:val="00130E32"/>
    <w:rsid w:val="00131D06"/>
    <w:rsid w:val="00132627"/>
    <w:rsid w:val="00133630"/>
    <w:rsid w:val="0013670F"/>
    <w:rsid w:val="00141B66"/>
    <w:rsid w:val="00141CCA"/>
    <w:rsid w:val="00142467"/>
    <w:rsid w:val="001436D5"/>
    <w:rsid w:val="0014393A"/>
    <w:rsid w:val="001444F2"/>
    <w:rsid w:val="001447DC"/>
    <w:rsid w:val="00144A32"/>
    <w:rsid w:val="00144C84"/>
    <w:rsid w:val="00144D08"/>
    <w:rsid w:val="00145540"/>
    <w:rsid w:val="0014740C"/>
    <w:rsid w:val="00147CD9"/>
    <w:rsid w:val="001501F2"/>
    <w:rsid w:val="001503D6"/>
    <w:rsid w:val="001514AB"/>
    <w:rsid w:val="00151844"/>
    <w:rsid w:val="00152229"/>
    <w:rsid w:val="00152CD4"/>
    <w:rsid w:val="0015359D"/>
    <w:rsid w:val="00153D17"/>
    <w:rsid w:val="001614B8"/>
    <w:rsid w:val="0016289B"/>
    <w:rsid w:val="00162A46"/>
    <w:rsid w:val="00164A59"/>
    <w:rsid w:val="00164B1E"/>
    <w:rsid w:val="00164FFF"/>
    <w:rsid w:val="001652FC"/>
    <w:rsid w:val="00165765"/>
    <w:rsid w:val="001660A4"/>
    <w:rsid w:val="0016634A"/>
    <w:rsid w:val="00167E5F"/>
    <w:rsid w:val="001732F6"/>
    <w:rsid w:val="001744DE"/>
    <w:rsid w:val="00175E08"/>
    <w:rsid w:val="00176ED8"/>
    <w:rsid w:val="00181597"/>
    <w:rsid w:val="0018212E"/>
    <w:rsid w:val="001839CF"/>
    <w:rsid w:val="00184ACB"/>
    <w:rsid w:val="00184FA7"/>
    <w:rsid w:val="00185D42"/>
    <w:rsid w:val="0018630F"/>
    <w:rsid w:val="00187041"/>
    <w:rsid w:val="00187EDC"/>
    <w:rsid w:val="00187F91"/>
    <w:rsid w:val="00190076"/>
    <w:rsid w:val="00190DBC"/>
    <w:rsid w:val="00190E11"/>
    <w:rsid w:val="00192F29"/>
    <w:rsid w:val="0019392F"/>
    <w:rsid w:val="00193D14"/>
    <w:rsid w:val="00194D01"/>
    <w:rsid w:val="00196E2A"/>
    <w:rsid w:val="0019753E"/>
    <w:rsid w:val="00197714"/>
    <w:rsid w:val="00197777"/>
    <w:rsid w:val="001A090B"/>
    <w:rsid w:val="001A0AA6"/>
    <w:rsid w:val="001A0BB6"/>
    <w:rsid w:val="001A26F4"/>
    <w:rsid w:val="001A5345"/>
    <w:rsid w:val="001A608A"/>
    <w:rsid w:val="001A6741"/>
    <w:rsid w:val="001A75C3"/>
    <w:rsid w:val="001B1EE4"/>
    <w:rsid w:val="001B4906"/>
    <w:rsid w:val="001B54B0"/>
    <w:rsid w:val="001B5E0F"/>
    <w:rsid w:val="001B6133"/>
    <w:rsid w:val="001B64B8"/>
    <w:rsid w:val="001B69F2"/>
    <w:rsid w:val="001B79D2"/>
    <w:rsid w:val="001C0BAE"/>
    <w:rsid w:val="001C124F"/>
    <w:rsid w:val="001C27FA"/>
    <w:rsid w:val="001C304B"/>
    <w:rsid w:val="001C4E02"/>
    <w:rsid w:val="001C5102"/>
    <w:rsid w:val="001C5210"/>
    <w:rsid w:val="001C62C5"/>
    <w:rsid w:val="001C787B"/>
    <w:rsid w:val="001D0895"/>
    <w:rsid w:val="001D445F"/>
    <w:rsid w:val="001D45E8"/>
    <w:rsid w:val="001D53E3"/>
    <w:rsid w:val="001D5CEE"/>
    <w:rsid w:val="001D643F"/>
    <w:rsid w:val="001D6D8B"/>
    <w:rsid w:val="001D768F"/>
    <w:rsid w:val="001E0B45"/>
    <w:rsid w:val="001E148E"/>
    <w:rsid w:val="001E1768"/>
    <w:rsid w:val="001E2B62"/>
    <w:rsid w:val="001E3302"/>
    <w:rsid w:val="001E4734"/>
    <w:rsid w:val="001E4BEB"/>
    <w:rsid w:val="001E62D7"/>
    <w:rsid w:val="001E7330"/>
    <w:rsid w:val="001F029E"/>
    <w:rsid w:val="001F050D"/>
    <w:rsid w:val="001F2031"/>
    <w:rsid w:val="001F451C"/>
    <w:rsid w:val="001F56C6"/>
    <w:rsid w:val="001F7BE2"/>
    <w:rsid w:val="001F7CA1"/>
    <w:rsid w:val="00200599"/>
    <w:rsid w:val="00200E46"/>
    <w:rsid w:val="00203ADA"/>
    <w:rsid w:val="00203CE5"/>
    <w:rsid w:val="00204552"/>
    <w:rsid w:val="0020464C"/>
    <w:rsid w:val="002050B9"/>
    <w:rsid w:val="00205900"/>
    <w:rsid w:val="002074F0"/>
    <w:rsid w:val="00210916"/>
    <w:rsid w:val="00211A57"/>
    <w:rsid w:val="00211D08"/>
    <w:rsid w:val="00213C16"/>
    <w:rsid w:val="00213C47"/>
    <w:rsid w:val="00213E72"/>
    <w:rsid w:val="00214C4E"/>
    <w:rsid w:val="00214D13"/>
    <w:rsid w:val="002166F2"/>
    <w:rsid w:val="0021698A"/>
    <w:rsid w:val="002178DE"/>
    <w:rsid w:val="00217C81"/>
    <w:rsid w:val="00217EE7"/>
    <w:rsid w:val="0022386B"/>
    <w:rsid w:val="00224D74"/>
    <w:rsid w:val="002253D9"/>
    <w:rsid w:val="00225F61"/>
    <w:rsid w:val="002307B3"/>
    <w:rsid w:val="00231A64"/>
    <w:rsid w:val="00231C0F"/>
    <w:rsid w:val="00232A66"/>
    <w:rsid w:val="00234441"/>
    <w:rsid w:val="0023525B"/>
    <w:rsid w:val="00235D2F"/>
    <w:rsid w:val="0023708B"/>
    <w:rsid w:val="00237759"/>
    <w:rsid w:val="0024027B"/>
    <w:rsid w:val="002416C6"/>
    <w:rsid w:val="002418FA"/>
    <w:rsid w:val="0024190B"/>
    <w:rsid w:val="00241EEA"/>
    <w:rsid w:val="0024210F"/>
    <w:rsid w:val="002429D9"/>
    <w:rsid w:val="002460DE"/>
    <w:rsid w:val="002479BF"/>
    <w:rsid w:val="00247CC8"/>
    <w:rsid w:val="00247D3B"/>
    <w:rsid w:val="00250456"/>
    <w:rsid w:val="00250732"/>
    <w:rsid w:val="00251E03"/>
    <w:rsid w:val="0025391E"/>
    <w:rsid w:val="00254B05"/>
    <w:rsid w:val="00254F1D"/>
    <w:rsid w:val="002560EC"/>
    <w:rsid w:val="00256DCC"/>
    <w:rsid w:val="002577BA"/>
    <w:rsid w:val="00260483"/>
    <w:rsid w:val="00261B3C"/>
    <w:rsid w:val="00261DFB"/>
    <w:rsid w:val="00262079"/>
    <w:rsid w:val="002625C3"/>
    <w:rsid w:val="002626F2"/>
    <w:rsid w:val="00263AF1"/>
    <w:rsid w:val="00263DD1"/>
    <w:rsid w:val="00265142"/>
    <w:rsid w:val="002657E0"/>
    <w:rsid w:val="002663CC"/>
    <w:rsid w:val="00266F92"/>
    <w:rsid w:val="00267294"/>
    <w:rsid w:val="00267709"/>
    <w:rsid w:val="002679A6"/>
    <w:rsid w:val="00270A13"/>
    <w:rsid w:val="00271AE0"/>
    <w:rsid w:val="00272C40"/>
    <w:rsid w:val="00272D50"/>
    <w:rsid w:val="00272E85"/>
    <w:rsid w:val="00272EA0"/>
    <w:rsid w:val="00274C93"/>
    <w:rsid w:val="002755C1"/>
    <w:rsid w:val="00276A57"/>
    <w:rsid w:val="00276A90"/>
    <w:rsid w:val="0027716D"/>
    <w:rsid w:val="00277E73"/>
    <w:rsid w:val="002803EF"/>
    <w:rsid w:val="002804CB"/>
    <w:rsid w:val="00280571"/>
    <w:rsid w:val="00280EA3"/>
    <w:rsid w:val="00281BA5"/>
    <w:rsid w:val="0028346B"/>
    <w:rsid w:val="002849CF"/>
    <w:rsid w:val="002849DA"/>
    <w:rsid w:val="002854D5"/>
    <w:rsid w:val="00285990"/>
    <w:rsid w:val="002920D2"/>
    <w:rsid w:val="002942A8"/>
    <w:rsid w:val="002978A5"/>
    <w:rsid w:val="002A12BB"/>
    <w:rsid w:val="002A2F34"/>
    <w:rsid w:val="002A345B"/>
    <w:rsid w:val="002A4042"/>
    <w:rsid w:val="002A4774"/>
    <w:rsid w:val="002A4A12"/>
    <w:rsid w:val="002A5698"/>
    <w:rsid w:val="002A58A7"/>
    <w:rsid w:val="002A699D"/>
    <w:rsid w:val="002A6F89"/>
    <w:rsid w:val="002B1CDB"/>
    <w:rsid w:val="002B1DC8"/>
    <w:rsid w:val="002B509A"/>
    <w:rsid w:val="002B5646"/>
    <w:rsid w:val="002B5CB6"/>
    <w:rsid w:val="002B7BC5"/>
    <w:rsid w:val="002C06FF"/>
    <w:rsid w:val="002C0BF0"/>
    <w:rsid w:val="002C42EC"/>
    <w:rsid w:val="002C6457"/>
    <w:rsid w:val="002C6E1E"/>
    <w:rsid w:val="002C7B55"/>
    <w:rsid w:val="002C7C30"/>
    <w:rsid w:val="002D05F0"/>
    <w:rsid w:val="002D2088"/>
    <w:rsid w:val="002D2A56"/>
    <w:rsid w:val="002D2F21"/>
    <w:rsid w:val="002D2F22"/>
    <w:rsid w:val="002D3418"/>
    <w:rsid w:val="002D4D3B"/>
    <w:rsid w:val="002D62A8"/>
    <w:rsid w:val="002E0ADD"/>
    <w:rsid w:val="002E21C0"/>
    <w:rsid w:val="002E26E3"/>
    <w:rsid w:val="002E39D0"/>
    <w:rsid w:val="002E3CE4"/>
    <w:rsid w:val="002E58E9"/>
    <w:rsid w:val="002E5E22"/>
    <w:rsid w:val="002E6C02"/>
    <w:rsid w:val="002E7491"/>
    <w:rsid w:val="002E7836"/>
    <w:rsid w:val="002F029F"/>
    <w:rsid w:val="002F0828"/>
    <w:rsid w:val="002F0E6B"/>
    <w:rsid w:val="002F1440"/>
    <w:rsid w:val="002F15F1"/>
    <w:rsid w:val="002F19E2"/>
    <w:rsid w:val="002F53B8"/>
    <w:rsid w:val="002F5985"/>
    <w:rsid w:val="002F6ECF"/>
    <w:rsid w:val="002F6FCA"/>
    <w:rsid w:val="00300011"/>
    <w:rsid w:val="00300732"/>
    <w:rsid w:val="0030084F"/>
    <w:rsid w:val="00300B7F"/>
    <w:rsid w:val="003013AC"/>
    <w:rsid w:val="00302C30"/>
    <w:rsid w:val="00303076"/>
    <w:rsid w:val="003035C6"/>
    <w:rsid w:val="00303735"/>
    <w:rsid w:val="00303DBA"/>
    <w:rsid w:val="0030456E"/>
    <w:rsid w:val="003056A9"/>
    <w:rsid w:val="00305F8B"/>
    <w:rsid w:val="003105E7"/>
    <w:rsid w:val="00310643"/>
    <w:rsid w:val="003107C6"/>
    <w:rsid w:val="00313972"/>
    <w:rsid w:val="00314023"/>
    <w:rsid w:val="00315440"/>
    <w:rsid w:val="0031553B"/>
    <w:rsid w:val="0031556A"/>
    <w:rsid w:val="0031579C"/>
    <w:rsid w:val="00316563"/>
    <w:rsid w:val="003166A4"/>
    <w:rsid w:val="003215CA"/>
    <w:rsid w:val="003216DC"/>
    <w:rsid w:val="00323908"/>
    <w:rsid w:val="00324140"/>
    <w:rsid w:val="0032466C"/>
    <w:rsid w:val="00324DE5"/>
    <w:rsid w:val="00325637"/>
    <w:rsid w:val="00325660"/>
    <w:rsid w:val="00325F3F"/>
    <w:rsid w:val="003306BF"/>
    <w:rsid w:val="00331287"/>
    <w:rsid w:val="00331F79"/>
    <w:rsid w:val="003323A4"/>
    <w:rsid w:val="003333EB"/>
    <w:rsid w:val="00333F1A"/>
    <w:rsid w:val="003349FF"/>
    <w:rsid w:val="0033550C"/>
    <w:rsid w:val="003356B8"/>
    <w:rsid w:val="0033747D"/>
    <w:rsid w:val="003402FA"/>
    <w:rsid w:val="00342E4E"/>
    <w:rsid w:val="00345A69"/>
    <w:rsid w:val="00345C83"/>
    <w:rsid w:val="00345E47"/>
    <w:rsid w:val="003476BF"/>
    <w:rsid w:val="00350046"/>
    <w:rsid w:val="003505BF"/>
    <w:rsid w:val="00350A2F"/>
    <w:rsid w:val="00350DCA"/>
    <w:rsid w:val="0035109E"/>
    <w:rsid w:val="00352934"/>
    <w:rsid w:val="00353D0A"/>
    <w:rsid w:val="00354533"/>
    <w:rsid w:val="0035512D"/>
    <w:rsid w:val="00356C67"/>
    <w:rsid w:val="00357033"/>
    <w:rsid w:val="00357DB7"/>
    <w:rsid w:val="00357E0B"/>
    <w:rsid w:val="00361153"/>
    <w:rsid w:val="0036320D"/>
    <w:rsid w:val="00363BBF"/>
    <w:rsid w:val="00365D80"/>
    <w:rsid w:val="00366829"/>
    <w:rsid w:val="00370131"/>
    <w:rsid w:val="00370305"/>
    <w:rsid w:val="003706EA"/>
    <w:rsid w:val="0037074E"/>
    <w:rsid w:val="003729E1"/>
    <w:rsid w:val="00372BBE"/>
    <w:rsid w:val="00373BA9"/>
    <w:rsid w:val="00374B5B"/>
    <w:rsid w:val="00376314"/>
    <w:rsid w:val="00376527"/>
    <w:rsid w:val="00377AC2"/>
    <w:rsid w:val="00377CD6"/>
    <w:rsid w:val="003801DC"/>
    <w:rsid w:val="00381711"/>
    <w:rsid w:val="003832E1"/>
    <w:rsid w:val="00383F2F"/>
    <w:rsid w:val="00384B59"/>
    <w:rsid w:val="003850A7"/>
    <w:rsid w:val="00386BFB"/>
    <w:rsid w:val="00386CC2"/>
    <w:rsid w:val="00386EF6"/>
    <w:rsid w:val="00386FFC"/>
    <w:rsid w:val="0038705F"/>
    <w:rsid w:val="00387448"/>
    <w:rsid w:val="00393CB5"/>
    <w:rsid w:val="00395517"/>
    <w:rsid w:val="00395533"/>
    <w:rsid w:val="003955E0"/>
    <w:rsid w:val="003A0066"/>
    <w:rsid w:val="003A0B61"/>
    <w:rsid w:val="003A16DB"/>
    <w:rsid w:val="003A1ACB"/>
    <w:rsid w:val="003A1F49"/>
    <w:rsid w:val="003A2098"/>
    <w:rsid w:val="003A32AF"/>
    <w:rsid w:val="003A3C05"/>
    <w:rsid w:val="003A3E96"/>
    <w:rsid w:val="003A53A6"/>
    <w:rsid w:val="003A6B3F"/>
    <w:rsid w:val="003A76C6"/>
    <w:rsid w:val="003A7BAF"/>
    <w:rsid w:val="003B0FC8"/>
    <w:rsid w:val="003B111E"/>
    <w:rsid w:val="003B6038"/>
    <w:rsid w:val="003C089D"/>
    <w:rsid w:val="003C0D7F"/>
    <w:rsid w:val="003C11AD"/>
    <w:rsid w:val="003C17F8"/>
    <w:rsid w:val="003C304A"/>
    <w:rsid w:val="003C324A"/>
    <w:rsid w:val="003C3713"/>
    <w:rsid w:val="003C4B07"/>
    <w:rsid w:val="003C5517"/>
    <w:rsid w:val="003C5DD9"/>
    <w:rsid w:val="003D088F"/>
    <w:rsid w:val="003D21F2"/>
    <w:rsid w:val="003D25FC"/>
    <w:rsid w:val="003D3C34"/>
    <w:rsid w:val="003D41DC"/>
    <w:rsid w:val="003D5792"/>
    <w:rsid w:val="003D5BCD"/>
    <w:rsid w:val="003D5F3B"/>
    <w:rsid w:val="003E186D"/>
    <w:rsid w:val="003E1E8D"/>
    <w:rsid w:val="003E3873"/>
    <w:rsid w:val="003E43AB"/>
    <w:rsid w:val="003E557D"/>
    <w:rsid w:val="003E683E"/>
    <w:rsid w:val="003E758A"/>
    <w:rsid w:val="003E7CA3"/>
    <w:rsid w:val="003F0349"/>
    <w:rsid w:val="003F0CCB"/>
    <w:rsid w:val="003F17AB"/>
    <w:rsid w:val="003F182D"/>
    <w:rsid w:val="003F222D"/>
    <w:rsid w:val="003F2E94"/>
    <w:rsid w:val="003F4BC9"/>
    <w:rsid w:val="003F4ED5"/>
    <w:rsid w:val="003F73E2"/>
    <w:rsid w:val="003F795A"/>
    <w:rsid w:val="00400C2F"/>
    <w:rsid w:val="00400C58"/>
    <w:rsid w:val="00400DA7"/>
    <w:rsid w:val="00400E90"/>
    <w:rsid w:val="00401B3E"/>
    <w:rsid w:val="00402439"/>
    <w:rsid w:val="004024F7"/>
    <w:rsid w:val="00402BCC"/>
    <w:rsid w:val="00402DA4"/>
    <w:rsid w:val="004040B6"/>
    <w:rsid w:val="0040448F"/>
    <w:rsid w:val="00405049"/>
    <w:rsid w:val="00405109"/>
    <w:rsid w:val="00405933"/>
    <w:rsid w:val="0040627D"/>
    <w:rsid w:val="0040629F"/>
    <w:rsid w:val="00406A7A"/>
    <w:rsid w:val="00406EB7"/>
    <w:rsid w:val="0041039F"/>
    <w:rsid w:val="004110FA"/>
    <w:rsid w:val="004118D7"/>
    <w:rsid w:val="00411B6D"/>
    <w:rsid w:val="00411D79"/>
    <w:rsid w:val="004127E3"/>
    <w:rsid w:val="00412DA3"/>
    <w:rsid w:val="00413658"/>
    <w:rsid w:val="004137AD"/>
    <w:rsid w:val="00413A1A"/>
    <w:rsid w:val="00414240"/>
    <w:rsid w:val="0041437C"/>
    <w:rsid w:val="0041514A"/>
    <w:rsid w:val="0041598B"/>
    <w:rsid w:val="00415BB6"/>
    <w:rsid w:val="00416B4E"/>
    <w:rsid w:val="00421789"/>
    <w:rsid w:val="00421BB1"/>
    <w:rsid w:val="00421BF4"/>
    <w:rsid w:val="004224A6"/>
    <w:rsid w:val="00422B25"/>
    <w:rsid w:val="00430EBF"/>
    <w:rsid w:val="0043194F"/>
    <w:rsid w:val="00432CA7"/>
    <w:rsid w:val="0043316C"/>
    <w:rsid w:val="00433EFF"/>
    <w:rsid w:val="00433FAE"/>
    <w:rsid w:val="00434DEB"/>
    <w:rsid w:val="00435B3F"/>
    <w:rsid w:val="00437432"/>
    <w:rsid w:val="00437A5A"/>
    <w:rsid w:val="00437FDC"/>
    <w:rsid w:val="004403AD"/>
    <w:rsid w:val="00443305"/>
    <w:rsid w:val="00443385"/>
    <w:rsid w:val="004439FD"/>
    <w:rsid w:val="00443A23"/>
    <w:rsid w:val="004442D2"/>
    <w:rsid w:val="00444836"/>
    <w:rsid w:val="00444E4F"/>
    <w:rsid w:val="00444EE6"/>
    <w:rsid w:val="004458D0"/>
    <w:rsid w:val="004467D5"/>
    <w:rsid w:val="00446995"/>
    <w:rsid w:val="00447322"/>
    <w:rsid w:val="004506BD"/>
    <w:rsid w:val="00450A0E"/>
    <w:rsid w:val="004522C4"/>
    <w:rsid w:val="004525CA"/>
    <w:rsid w:val="00452D6F"/>
    <w:rsid w:val="00455B15"/>
    <w:rsid w:val="0045722B"/>
    <w:rsid w:val="00457855"/>
    <w:rsid w:val="004578CA"/>
    <w:rsid w:val="00460D68"/>
    <w:rsid w:val="00461D16"/>
    <w:rsid w:val="00462C2F"/>
    <w:rsid w:val="00463E10"/>
    <w:rsid w:val="00464DE7"/>
    <w:rsid w:val="004661A5"/>
    <w:rsid w:val="00466B2C"/>
    <w:rsid w:val="00466EC2"/>
    <w:rsid w:val="00467510"/>
    <w:rsid w:val="004675C9"/>
    <w:rsid w:val="00467E33"/>
    <w:rsid w:val="00470037"/>
    <w:rsid w:val="00470131"/>
    <w:rsid w:val="00471911"/>
    <w:rsid w:val="00472D6F"/>
    <w:rsid w:val="004732C9"/>
    <w:rsid w:val="00474718"/>
    <w:rsid w:val="00476004"/>
    <w:rsid w:val="0047640C"/>
    <w:rsid w:val="00481E23"/>
    <w:rsid w:val="00481FB0"/>
    <w:rsid w:val="0048302E"/>
    <w:rsid w:val="004852DC"/>
    <w:rsid w:val="00485525"/>
    <w:rsid w:val="0048648D"/>
    <w:rsid w:val="00486837"/>
    <w:rsid w:val="00486A75"/>
    <w:rsid w:val="00487D50"/>
    <w:rsid w:val="00491D08"/>
    <w:rsid w:val="004920F6"/>
    <w:rsid w:val="00492504"/>
    <w:rsid w:val="00494DE0"/>
    <w:rsid w:val="004954B1"/>
    <w:rsid w:val="00496BED"/>
    <w:rsid w:val="004972AA"/>
    <w:rsid w:val="00497BFE"/>
    <w:rsid w:val="004A09F6"/>
    <w:rsid w:val="004A231D"/>
    <w:rsid w:val="004A54EA"/>
    <w:rsid w:val="004A6421"/>
    <w:rsid w:val="004A76CD"/>
    <w:rsid w:val="004B02B5"/>
    <w:rsid w:val="004B059D"/>
    <w:rsid w:val="004B1993"/>
    <w:rsid w:val="004B3272"/>
    <w:rsid w:val="004B460F"/>
    <w:rsid w:val="004B4708"/>
    <w:rsid w:val="004B6CD0"/>
    <w:rsid w:val="004B6FC2"/>
    <w:rsid w:val="004C3296"/>
    <w:rsid w:val="004C3F78"/>
    <w:rsid w:val="004C4667"/>
    <w:rsid w:val="004D042B"/>
    <w:rsid w:val="004D0997"/>
    <w:rsid w:val="004D319C"/>
    <w:rsid w:val="004D3325"/>
    <w:rsid w:val="004D449C"/>
    <w:rsid w:val="004D4A1A"/>
    <w:rsid w:val="004D5214"/>
    <w:rsid w:val="004D5592"/>
    <w:rsid w:val="004D5E37"/>
    <w:rsid w:val="004D72E1"/>
    <w:rsid w:val="004D7945"/>
    <w:rsid w:val="004D7FD9"/>
    <w:rsid w:val="004E47EC"/>
    <w:rsid w:val="004E4F59"/>
    <w:rsid w:val="004E5C72"/>
    <w:rsid w:val="004E74ED"/>
    <w:rsid w:val="004F0B3A"/>
    <w:rsid w:val="004F1388"/>
    <w:rsid w:val="004F178B"/>
    <w:rsid w:val="004F1E99"/>
    <w:rsid w:val="004F1F45"/>
    <w:rsid w:val="004F3A45"/>
    <w:rsid w:val="004F4401"/>
    <w:rsid w:val="004F4930"/>
    <w:rsid w:val="004F4FC0"/>
    <w:rsid w:val="004F5331"/>
    <w:rsid w:val="004F69F0"/>
    <w:rsid w:val="004F73F3"/>
    <w:rsid w:val="00501C74"/>
    <w:rsid w:val="00502D40"/>
    <w:rsid w:val="00502DED"/>
    <w:rsid w:val="0050564A"/>
    <w:rsid w:val="0050668E"/>
    <w:rsid w:val="005067A0"/>
    <w:rsid w:val="00507F6E"/>
    <w:rsid w:val="00510509"/>
    <w:rsid w:val="00511A79"/>
    <w:rsid w:val="00511DF0"/>
    <w:rsid w:val="00514077"/>
    <w:rsid w:val="00514F1C"/>
    <w:rsid w:val="00515B73"/>
    <w:rsid w:val="0052048F"/>
    <w:rsid w:val="005221ED"/>
    <w:rsid w:val="005225C1"/>
    <w:rsid w:val="0052608A"/>
    <w:rsid w:val="00526336"/>
    <w:rsid w:val="005266FB"/>
    <w:rsid w:val="00526F20"/>
    <w:rsid w:val="00527385"/>
    <w:rsid w:val="00532AB8"/>
    <w:rsid w:val="00532D1F"/>
    <w:rsid w:val="00533ADE"/>
    <w:rsid w:val="00534B6D"/>
    <w:rsid w:val="00534BED"/>
    <w:rsid w:val="0053658C"/>
    <w:rsid w:val="00536903"/>
    <w:rsid w:val="00537506"/>
    <w:rsid w:val="005404D6"/>
    <w:rsid w:val="00540D17"/>
    <w:rsid w:val="005415CF"/>
    <w:rsid w:val="00541E08"/>
    <w:rsid w:val="00542615"/>
    <w:rsid w:val="005431D0"/>
    <w:rsid w:val="00543DC1"/>
    <w:rsid w:val="00544041"/>
    <w:rsid w:val="00545203"/>
    <w:rsid w:val="005462CF"/>
    <w:rsid w:val="00546B6E"/>
    <w:rsid w:val="005477D4"/>
    <w:rsid w:val="00550FFA"/>
    <w:rsid w:val="00551050"/>
    <w:rsid w:val="00551418"/>
    <w:rsid w:val="00551909"/>
    <w:rsid w:val="00552807"/>
    <w:rsid w:val="0055304C"/>
    <w:rsid w:val="005534EB"/>
    <w:rsid w:val="00553967"/>
    <w:rsid w:val="00554BAF"/>
    <w:rsid w:val="00555153"/>
    <w:rsid w:val="0055596F"/>
    <w:rsid w:val="00560B1C"/>
    <w:rsid w:val="00560B9C"/>
    <w:rsid w:val="00561643"/>
    <w:rsid w:val="00561B7B"/>
    <w:rsid w:val="005629C3"/>
    <w:rsid w:val="00563777"/>
    <w:rsid w:val="0056397E"/>
    <w:rsid w:val="00564D48"/>
    <w:rsid w:val="00564DEB"/>
    <w:rsid w:val="00565426"/>
    <w:rsid w:val="00566383"/>
    <w:rsid w:val="00566C32"/>
    <w:rsid w:val="00570179"/>
    <w:rsid w:val="00571999"/>
    <w:rsid w:val="005733B9"/>
    <w:rsid w:val="00574283"/>
    <w:rsid w:val="005744C4"/>
    <w:rsid w:val="0057610C"/>
    <w:rsid w:val="00576524"/>
    <w:rsid w:val="005812E5"/>
    <w:rsid w:val="005814D2"/>
    <w:rsid w:val="005826C2"/>
    <w:rsid w:val="0058388A"/>
    <w:rsid w:val="005840A2"/>
    <w:rsid w:val="005844D3"/>
    <w:rsid w:val="00586F2F"/>
    <w:rsid w:val="0059020F"/>
    <w:rsid w:val="005914C7"/>
    <w:rsid w:val="005916FC"/>
    <w:rsid w:val="00592858"/>
    <w:rsid w:val="00592C0A"/>
    <w:rsid w:val="00593927"/>
    <w:rsid w:val="005941FB"/>
    <w:rsid w:val="005948B5"/>
    <w:rsid w:val="00597EDD"/>
    <w:rsid w:val="005A150F"/>
    <w:rsid w:val="005A2F29"/>
    <w:rsid w:val="005A3D75"/>
    <w:rsid w:val="005A4799"/>
    <w:rsid w:val="005A5B52"/>
    <w:rsid w:val="005A602E"/>
    <w:rsid w:val="005A615A"/>
    <w:rsid w:val="005A6B3F"/>
    <w:rsid w:val="005A6BB8"/>
    <w:rsid w:val="005A770C"/>
    <w:rsid w:val="005A7F05"/>
    <w:rsid w:val="005B0530"/>
    <w:rsid w:val="005B0CB7"/>
    <w:rsid w:val="005B19B5"/>
    <w:rsid w:val="005B218D"/>
    <w:rsid w:val="005B441F"/>
    <w:rsid w:val="005B5207"/>
    <w:rsid w:val="005B54D7"/>
    <w:rsid w:val="005B6376"/>
    <w:rsid w:val="005B66DB"/>
    <w:rsid w:val="005B6952"/>
    <w:rsid w:val="005C024C"/>
    <w:rsid w:val="005C031B"/>
    <w:rsid w:val="005C057E"/>
    <w:rsid w:val="005C08E7"/>
    <w:rsid w:val="005C132D"/>
    <w:rsid w:val="005C2638"/>
    <w:rsid w:val="005C4009"/>
    <w:rsid w:val="005C4AD6"/>
    <w:rsid w:val="005C5B0E"/>
    <w:rsid w:val="005C6533"/>
    <w:rsid w:val="005C6B16"/>
    <w:rsid w:val="005C6CE6"/>
    <w:rsid w:val="005D0505"/>
    <w:rsid w:val="005D12A6"/>
    <w:rsid w:val="005D1874"/>
    <w:rsid w:val="005D1EF6"/>
    <w:rsid w:val="005D3E7B"/>
    <w:rsid w:val="005D4506"/>
    <w:rsid w:val="005D5445"/>
    <w:rsid w:val="005D6793"/>
    <w:rsid w:val="005D6D9F"/>
    <w:rsid w:val="005D6F3A"/>
    <w:rsid w:val="005E01B6"/>
    <w:rsid w:val="005E0C58"/>
    <w:rsid w:val="005E0EFD"/>
    <w:rsid w:val="005E1265"/>
    <w:rsid w:val="005E2B30"/>
    <w:rsid w:val="005E2D25"/>
    <w:rsid w:val="005E2F2D"/>
    <w:rsid w:val="005E36E6"/>
    <w:rsid w:val="005E38FC"/>
    <w:rsid w:val="005E48FF"/>
    <w:rsid w:val="005E498E"/>
    <w:rsid w:val="005E74EC"/>
    <w:rsid w:val="005F078C"/>
    <w:rsid w:val="005F2359"/>
    <w:rsid w:val="005F4781"/>
    <w:rsid w:val="005F4A80"/>
    <w:rsid w:val="005F4BD7"/>
    <w:rsid w:val="005F4E58"/>
    <w:rsid w:val="005F5552"/>
    <w:rsid w:val="005F6348"/>
    <w:rsid w:val="005F7C8E"/>
    <w:rsid w:val="0060072F"/>
    <w:rsid w:val="0060095A"/>
    <w:rsid w:val="00601227"/>
    <w:rsid w:val="0060189A"/>
    <w:rsid w:val="006018A0"/>
    <w:rsid w:val="00602973"/>
    <w:rsid w:val="00602B08"/>
    <w:rsid w:val="00603464"/>
    <w:rsid w:val="00603C6B"/>
    <w:rsid w:val="0060419F"/>
    <w:rsid w:val="00606585"/>
    <w:rsid w:val="006066BB"/>
    <w:rsid w:val="00606FE0"/>
    <w:rsid w:val="00610197"/>
    <w:rsid w:val="00610291"/>
    <w:rsid w:val="00611C81"/>
    <w:rsid w:val="00612C63"/>
    <w:rsid w:val="006135C1"/>
    <w:rsid w:val="00614034"/>
    <w:rsid w:val="006155C5"/>
    <w:rsid w:val="00616A75"/>
    <w:rsid w:val="00617105"/>
    <w:rsid w:val="00617D63"/>
    <w:rsid w:val="00617EB9"/>
    <w:rsid w:val="0062013E"/>
    <w:rsid w:val="00621028"/>
    <w:rsid w:val="006220F4"/>
    <w:rsid w:val="006222CC"/>
    <w:rsid w:val="00623B44"/>
    <w:rsid w:val="00624F78"/>
    <w:rsid w:val="006254DC"/>
    <w:rsid w:val="006328AC"/>
    <w:rsid w:val="00632D9D"/>
    <w:rsid w:val="00632E44"/>
    <w:rsid w:val="00632F8F"/>
    <w:rsid w:val="00633EBB"/>
    <w:rsid w:val="006360E4"/>
    <w:rsid w:val="00640B3D"/>
    <w:rsid w:val="006410F1"/>
    <w:rsid w:val="00642957"/>
    <w:rsid w:val="006436C8"/>
    <w:rsid w:val="00643BFE"/>
    <w:rsid w:val="006457A8"/>
    <w:rsid w:val="00645825"/>
    <w:rsid w:val="00646D6A"/>
    <w:rsid w:val="00646EA4"/>
    <w:rsid w:val="00646F08"/>
    <w:rsid w:val="006475EA"/>
    <w:rsid w:val="006509EC"/>
    <w:rsid w:val="00650EC1"/>
    <w:rsid w:val="006519D7"/>
    <w:rsid w:val="00652801"/>
    <w:rsid w:val="00652B2C"/>
    <w:rsid w:val="00652EF1"/>
    <w:rsid w:val="006538E6"/>
    <w:rsid w:val="006545E4"/>
    <w:rsid w:val="00654B16"/>
    <w:rsid w:val="00655083"/>
    <w:rsid w:val="00655EC0"/>
    <w:rsid w:val="00657CFA"/>
    <w:rsid w:val="0066011A"/>
    <w:rsid w:val="00661695"/>
    <w:rsid w:val="00662C6E"/>
    <w:rsid w:val="00663F3D"/>
    <w:rsid w:val="00664926"/>
    <w:rsid w:val="00665941"/>
    <w:rsid w:val="00665BD6"/>
    <w:rsid w:val="00666D5E"/>
    <w:rsid w:val="006671A0"/>
    <w:rsid w:val="0066795A"/>
    <w:rsid w:val="00670414"/>
    <w:rsid w:val="00670CDC"/>
    <w:rsid w:val="0067170E"/>
    <w:rsid w:val="006726A9"/>
    <w:rsid w:val="006728D5"/>
    <w:rsid w:val="00672CC8"/>
    <w:rsid w:val="00674B7A"/>
    <w:rsid w:val="00675471"/>
    <w:rsid w:val="00677952"/>
    <w:rsid w:val="00677BE1"/>
    <w:rsid w:val="0068136C"/>
    <w:rsid w:val="00681978"/>
    <w:rsid w:val="006826F9"/>
    <w:rsid w:val="00682BEA"/>
    <w:rsid w:val="00684B57"/>
    <w:rsid w:val="00686BC3"/>
    <w:rsid w:val="00687391"/>
    <w:rsid w:val="006921F7"/>
    <w:rsid w:val="0069257C"/>
    <w:rsid w:val="00692734"/>
    <w:rsid w:val="006934BD"/>
    <w:rsid w:val="006949F8"/>
    <w:rsid w:val="00694E84"/>
    <w:rsid w:val="00696EC5"/>
    <w:rsid w:val="00697E57"/>
    <w:rsid w:val="00697F7D"/>
    <w:rsid w:val="006A0175"/>
    <w:rsid w:val="006A1651"/>
    <w:rsid w:val="006A1EAD"/>
    <w:rsid w:val="006A50C4"/>
    <w:rsid w:val="006A6565"/>
    <w:rsid w:val="006A7711"/>
    <w:rsid w:val="006A7E6C"/>
    <w:rsid w:val="006A7E8A"/>
    <w:rsid w:val="006B05EA"/>
    <w:rsid w:val="006B0FAE"/>
    <w:rsid w:val="006B220F"/>
    <w:rsid w:val="006B2830"/>
    <w:rsid w:val="006B3184"/>
    <w:rsid w:val="006B351C"/>
    <w:rsid w:val="006B3A68"/>
    <w:rsid w:val="006B4A52"/>
    <w:rsid w:val="006B560D"/>
    <w:rsid w:val="006B567A"/>
    <w:rsid w:val="006B5944"/>
    <w:rsid w:val="006B5F42"/>
    <w:rsid w:val="006B5F6D"/>
    <w:rsid w:val="006B7B89"/>
    <w:rsid w:val="006C3690"/>
    <w:rsid w:val="006C5C02"/>
    <w:rsid w:val="006C64A8"/>
    <w:rsid w:val="006D1B9D"/>
    <w:rsid w:val="006D1E4B"/>
    <w:rsid w:val="006D358E"/>
    <w:rsid w:val="006D37A7"/>
    <w:rsid w:val="006D3B7F"/>
    <w:rsid w:val="006D551C"/>
    <w:rsid w:val="006D584F"/>
    <w:rsid w:val="006D74E9"/>
    <w:rsid w:val="006D7580"/>
    <w:rsid w:val="006E0346"/>
    <w:rsid w:val="006E1461"/>
    <w:rsid w:val="006E1467"/>
    <w:rsid w:val="006E1698"/>
    <w:rsid w:val="006E1F09"/>
    <w:rsid w:val="006E243D"/>
    <w:rsid w:val="006E37B7"/>
    <w:rsid w:val="006E4AA6"/>
    <w:rsid w:val="006E6D6D"/>
    <w:rsid w:val="006E6DCB"/>
    <w:rsid w:val="006E72C7"/>
    <w:rsid w:val="006E7A81"/>
    <w:rsid w:val="006F0DE8"/>
    <w:rsid w:val="006F29C2"/>
    <w:rsid w:val="006F3DD5"/>
    <w:rsid w:val="006F43D9"/>
    <w:rsid w:val="006F575D"/>
    <w:rsid w:val="006F7974"/>
    <w:rsid w:val="006F7C30"/>
    <w:rsid w:val="0070071E"/>
    <w:rsid w:val="007014AC"/>
    <w:rsid w:val="0070182D"/>
    <w:rsid w:val="00702859"/>
    <w:rsid w:val="00704435"/>
    <w:rsid w:val="00706074"/>
    <w:rsid w:val="007061F8"/>
    <w:rsid w:val="00706452"/>
    <w:rsid w:val="00706853"/>
    <w:rsid w:val="00707E63"/>
    <w:rsid w:val="0071110B"/>
    <w:rsid w:val="00712A22"/>
    <w:rsid w:val="00712C67"/>
    <w:rsid w:val="00713AD8"/>
    <w:rsid w:val="00713D78"/>
    <w:rsid w:val="0071438E"/>
    <w:rsid w:val="007143A4"/>
    <w:rsid w:val="00715BB6"/>
    <w:rsid w:val="00715CDF"/>
    <w:rsid w:val="0071709D"/>
    <w:rsid w:val="00720058"/>
    <w:rsid w:val="00720E18"/>
    <w:rsid w:val="007232A2"/>
    <w:rsid w:val="00724610"/>
    <w:rsid w:val="0072471C"/>
    <w:rsid w:val="00724AC3"/>
    <w:rsid w:val="007269C8"/>
    <w:rsid w:val="00731D9D"/>
    <w:rsid w:val="00733B68"/>
    <w:rsid w:val="00734BCB"/>
    <w:rsid w:val="00735629"/>
    <w:rsid w:val="00736C24"/>
    <w:rsid w:val="00737568"/>
    <w:rsid w:val="00741A1C"/>
    <w:rsid w:val="00742AC6"/>
    <w:rsid w:val="00743BC5"/>
    <w:rsid w:val="00744C02"/>
    <w:rsid w:val="00744D98"/>
    <w:rsid w:val="00745191"/>
    <w:rsid w:val="00745B42"/>
    <w:rsid w:val="00745CFC"/>
    <w:rsid w:val="00746A35"/>
    <w:rsid w:val="00750410"/>
    <w:rsid w:val="00751F8B"/>
    <w:rsid w:val="00752047"/>
    <w:rsid w:val="0075206F"/>
    <w:rsid w:val="007542D3"/>
    <w:rsid w:val="007544ED"/>
    <w:rsid w:val="0075523A"/>
    <w:rsid w:val="00755E28"/>
    <w:rsid w:val="00756119"/>
    <w:rsid w:val="0075626E"/>
    <w:rsid w:val="007605BC"/>
    <w:rsid w:val="007606B4"/>
    <w:rsid w:val="00760768"/>
    <w:rsid w:val="00761514"/>
    <w:rsid w:val="00762477"/>
    <w:rsid w:val="007626E9"/>
    <w:rsid w:val="0076278E"/>
    <w:rsid w:val="007635A9"/>
    <w:rsid w:val="0076367A"/>
    <w:rsid w:val="007636B6"/>
    <w:rsid w:val="0076384B"/>
    <w:rsid w:val="007642F3"/>
    <w:rsid w:val="00764568"/>
    <w:rsid w:val="00765354"/>
    <w:rsid w:val="0076766B"/>
    <w:rsid w:val="00767B1D"/>
    <w:rsid w:val="007714DC"/>
    <w:rsid w:val="00772564"/>
    <w:rsid w:val="007730FD"/>
    <w:rsid w:val="00774549"/>
    <w:rsid w:val="007772CB"/>
    <w:rsid w:val="0077774B"/>
    <w:rsid w:val="00777802"/>
    <w:rsid w:val="00781833"/>
    <w:rsid w:val="00783CEF"/>
    <w:rsid w:val="00784535"/>
    <w:rsid w:val="007849B4"/>
    <w:rsid w:val="007851BB"/>
    <w:rsid w:val="00785615"/>
    <w:rsid w:val="00785F41"/>
    <w:rsid w:val="007867D8"/>
    <w:rsid w:val="0078778B"/>
    <w:rsid w:val="00787BA7"/>
    <w:rsid w:val="00787C1D"/>
    <w:rsid w:val="007908E0"/>
    <w:rsid w:val="00790D2C"/>
    <w:rsid w:val="0079298B"/>
    <w:rsid w:val="00794F5E"/>
    <w:rsid w:val="00795A41"/>
    <w:rsid w:val="00795DA9"/>
    <w:rsid w:val="00796B8D"/>
    <w:rsid w:val="00796E30"/>
    <w:rsid w:val="00796F33"/>
    <w:rsid w:val="00797254"/>
    <w:rsid w:val="00797B19"/>
    <w:rsid w:val="007A1241"/>
    <w:rsid w:val="007A14F8"/>
    <w:rsid w:val="007A2001"/>
    <w:rsid w:val="007A24AA"/>
    <w:rsid w:val="007A2ECC"/>
    <w:rsid w:val="007A34A0"/>
    <w:rsid w:val="007A5BCC"/>
    <w:rsid w:val="007A5E66"/>
    <w:rsid w:val="007A6A77"/>
    <w:rsid w:val="007A7842"/>
    <w:rsid w:val="007A7C71"/>
    <w:rsid w:val="007A7E7C"/>
    <w:rsid w:val="007B0840"/>
    <w:rsid w:val="007B0D22"/>
    <w:rsid w:val="007B1C54"/>
    <w:rsid w:val="007B2F9F"/>
    <w:rsid w:val="007B422D"/>
    <w:rsid w:val="007B4BA9"/>
    <w:rsid w:val="007B5B71"/>
    <w:rsid w:val="007B5C1D"/>
    <w:rsid w:val="007B7338"/>
    <w:rsid w:val="007C0D97"/>
    <w:rsid w:val="007C10CD"/>
    <w:rsid w:val="007C3710"/>
    <w:rsid w:val="007C4848"/>
    <w:rsid w:val="007C4A4E"/>
    <w:rsid w:val="007C4A61"/>
    <w:rsid w:val="007C5D13"/>
    <w:rsid w:val="007C60D1"/>
    <w:rsid w:val="007C7370"/>
    <w:rsid w:val="007C7A51"/>
    <w:rsid w:val="007D1F71"/>
    <w:rsid w:val="007D206E"/>
    <w:rsid w:val="007D28E5"/>
    <w:rsid w:val="007D2C49"/>
    <w:rsid w:val="007D2DED"/>
    <w:rsid w:val="007D52E4"/>
    <w:rsid w:val="007D53F9"/>
    <w:rsid w:val="007D685C"/>
    <w:rsid w:val="007D7A27"/>
    <w:rsid w:val="007E006F"/>
    <w:rsid w:val="007E0D59"/>
    <w:rsid w:val="007E23EB"/>
    <w:rsid w:val="007E35A2"/>
    <w:rsid w:val="007E4EDC"/>
    <w:rsid w:val="007E5EC3"/>
    <w:rsid w:val="007E68F3"/>
    <w:rsid w:val="007E72CD"/>
    <w:rsid w:val="007E7B45"/>
    <w:rsid w:val="007E7BCC"/>
    <w:rsid w:val="007F103D"/>
    <w:rsid w:val="007F1279"/>
    <w:rsid w:val="007F12AA"/>
    <w:rsid w:val="007F1FD1"/>
    <w:rsid w:val="007F2C69"/>
    <w:rsid w:val="007F3B56"/>
    <w:rsid w:val="007F4B18"/>
    <w:rsid w:val="007F54C6"/>
    <w:rsid w:val="007F5E46"/>
    <w:rsid w:val="007F71CC"/>
    <w:rsid w:val="007F7EB7"/>
    <w:rsid w:val="00800890"/>
    <w:rsid w:val="00801831"/>
    <w:rsid w:val="00801DAD"/>
    <w:rsid w:val="00802170"/>
    <w:rsid w:val="008023D4"/>
    <w:rsid w:val="00802476"/>
    <w:rsid w:val="00802E5A"/>
    <w:rsid w:val="008031D9"/>
    <w:rsid w:val="00803274"/>
    <w:rsid w:val="008033C5"/>
    <w:rsid w:val="008042E7"/>
    <w:rsid w:val="00810707"/>
    <w:rsid w:val="00811724"/>
    <w:rsid w:val="0081186B"/>
    <w:rsid w:val="00811C2E"/>
    <w:rsid w:val="0081238F"/>
    <w:rsid w:val="0081351B"/>
    <w:rsid w:val="00813DD5"/>
    <w:rsid w:val="00814872"/>
    <w:rsid w:val="00814BAB"/>
    <w:rsid w:val="00814BF3"/>
    <w:rsid w:val="00814E5C"/>
    <w:rsid w:val="0081571C"/>
    <w:rsid w:val="00816392"/>
    <w:rsid w:val="008163CF"/>
    <w:rsid w:val="00823F9A"/>
    <w:rsid w:val="00824B6F"/>
    <w:rsid w:val="00824E91"/>
    <w:rsid w:val="00825099"/>
    <w:rsid w:val="00826230"/>
    <w:rsid w:val="00826891"/>
    <w:rsid w:val="008276AB"/>
    <w:rsid w:val="008278A5"/>
    <w:rsid w:val="008278BB"/>
    <w:rsid w:val="00830544"/>
    <w:rsid w:val="00831EC5"/>
    <w:rsid w:val="008322DF"/>
    <w:rsid w:val="00832F4D"/>
    <w:rsid w:val="008353A9"/>
    <w:rsid w:val="008356B3"/>
    <w:rsid w:val="00835992"/>
    <w:rsid w:val="00836BAA"/>
    <w:rsid w:val="008412D6"/>
    <w:rsid w:val="008418D9"/>
    <w:rsid w:val="00841B75"/>
    <w:rsid w:val="00841C0F"/>
    <w:rsid w:val="0084327A"/>
    <w:rsid w:val="0084365E"/>
    <w:rsid w:val="00843BBD"/>
    <w:rsid w:val="00843CDB"/>
    <w:rsid w:val="0084451A"/>
    <w:rsid w:val="00844822"/>
    <w:rsid w:val="00845D59"/>
    <w:rsid w:val="00850527"/>
    <w:rsid w:val="00851708"/>
    <w:rsid w:val="0085175F"/>
    <w:rsid w:val="00851831"/>
    <w:rsid w:val="00851B59"/>
    <w:rsid w:val="00851FC4"/>
    <w:rsid w:val="0085401D"/>
    <w:rsid w:val="00854405"/>
    <w:rsid w:val="00854836"/>
    <w:rsid w:val="0085490D"/>
    <w:rsid w:val="00857056"/>
    <w:rsid w:val="008604A4"/>
    <w:rsid w:val="00861D33"/>
    <w:rsid w:val="00862572"/>
    <w:rsid w:val="00864906"/>
    <w:rsid w:val="0086563F"/>
    <w:rsid w:val="008664DA"/>
    <w:rsid w:val="00867C89"/>
    <w:rsid w:val="008702C3"/>
    <w:rsid w:val="00870BB4"/>
    <w:rsid w:val="00871652"/>
    <w:rsid w:val="008725E8"/>
    <w:rsid w:val="00872957"/>
    <w:rsid w:val="00874A49"/>
    <w:rsid w:val="00875638"/>
    <w:rsid w:val="00875CE6"/>
    <w:rsid w:val="00875E77"/>
    <w:rsid w:val="00877B03"/>
    <w:rsid w:val="008808E8"/>
    <w:rsid w:val="00880B7F"/>
    <w:rsid w:val="00881739"/>
    <w:rsid w:val="00881CD2"/>
    <w:rsid w:val="00883259"/>
    <w:rsid w:val="00884A67"/>
    <w:rsid w:val="00885120"/>
    <w:rsid w:val="00885E90"/>
    <w:rsid w:val="00891F43"/>
    <w:rsid w:val="00892182"/>
    <w:rsid w:val="00892186"/>
    <w:rsid w:val="0089498B"/>
    <w:rsid w:val="00897DDC"/>
    <w:rsid w:val="008A0E07"/>
    <w:rsid w:val="008A173C"/>
    <w:rsid w:val="008A1CC6"/>
    <w:rsid w:val="008A2206"/>
    <w:rsid w:val="008A2319"/>
    <w:rsid w:val="008A5793"/>
    <w:rsid w:val="008A5E5F"/>
    <w:rsid w:val="008A7C73"/>
    <w:rsid w:val="008A7D4C"/>
    <w:rsid w:val="008B049F"/>
    <w:rsid w:val="008B3CAD"/>
    <w:rsid w:val="008B48CE"/>
    <w:rsid w:val="008B6973"/>
    <w:rsid w:val="008B71B3"/>
    <w:rsid w:val="008B7A6C"/>
    <w:rsid w:val="008C06D2"/>
    <w:rsid w:val="008C1843"/>
    <w:rsid w:val="008C1C7E"/>
    <w:rsid w:val="008C4551"/>
    <w:rsid w:val="008C4589"/>
    <w:rsid w:val="008C59FF"/>
    <w:rsid w:val="008C5BC3"/>
    <w:rsid w:val="008C62A7"/>
    <w:rsid w:val="008C6C77"/>
    <w:rsid w:val="008C752A"/>
    <w:rsid w:val="008D1E11"/>
    <w:rsid w:val="008D1E4E"/>
    <w:rsid w:val="008D2272"/>
    <w:rsid w:val="008D2490"/>
    <w:rsid w:val="008D2841"/>
    <w:rsid w:val="008D3255"/>
    <w:rsid w:val="008D3622"/>
    <w:rsid w:val="008D3AB5"/>
    <w:rsid w:val="008D3C38"/>
    <w:rsid w:val="008D4640"/>
    <w:rsid w:val="008D473D"/>
    <w:rsid w:val="008D5812"/>
    <w:rsid w:val="008D6CFD"/>
    <w:rsid w:val="008D6F4F"/>
    <w:rsid w:val="008E008E"/>
    <w:rsid w:val="008E25E2"/>
    <w:rsid w:val="008E2661"/>
    <w:rsid w:val="008E3F1D"/>
    <w:rsid w:val="008E41BE"/>
    <w:rsid w:val="008E4280"/>
    <w:rsid w:val="008E4370"/>
    <w:rsid w:val="008E613F"/>
    <w:rsid w:val="008E6162"/>
    <w:rsid w:val="008E6EE1"/>
    <w:rsid w:val="008E77B5"/>
    <w:rsid w:val="008E79BB"/>
    <w:rsid w:val="008F03C3"/>
    <w:rsid w:val="008F0425"/>
    <w:rsid w:val="008F10AA"/>
    <w:rsid w:val="008F1A67"/>
    <w:rsid w:val="008F1B91"/>
    <w:rsid w:val="008F1BAF"/>
    <w:rsid w:val="008F307D"/>
    <w:rsid w:val="008F57DC"/>
    <w:rsid w:val="008F6170"/>
    <w:rsid w:val="008F6A53"/>
    <w:rsid w:val="00900A64"/>
    <w:rsid w:val="00902EF0"/>
    <w:rsid w:val="00904901"/>
    <w:rsid w:val="00905D2F"/>
    <w:rsid w:val="00906A82"/>
    <w:rsid w:val="00906D63"/>
    <w:rsid w:val="0091066F"/>
    <w:rsid w:val="00910768"/>
    <w:rsid w:val="00912273"/>
    <w:rsid w:val="0091251E"/>
    <w:rsid w:val="0091282C"/>
    <w:rsid w:val="0091384E"/>
    <w:rsid w:val="00914069"/>
    <w:rsid w:val="00914693"/>
    <w:rsid w:val="00914F7E"/>
    <w:rsid w:val="00916008"/>
    <w:rsid w:val="00916BAD"/>
    <w:rsid w:val="0092223E"/>
    <w:rsid w:val="009230BC"/>
    <w:rsid w:val="00923CC2"/>
    <w:rsid w:val="0092427F"/>
    <w:rsid w:val="0092483E"/>
    <w:rsid w:val="0092500B"/>
    <w:rsid w:val="0092521F"/>
    <w:rsid w:val="00926240"/>
    <w:rsid w:val="00926508"/>
    <w:rsid w:val="00926FC0"/>
    <w:rsid w:val="00930AD5"/>
    <w:rsid w:val="00931A5A"/>
    <w:rsid w:val="00932074"/>
    <w:rsid w:val="0093253C"/>
    <w:rsid w:val="0093340E"/>
    <w:rsid w:val="009335B8"/>
    <w:rsid w:val="00933E41"/>
    <w:rsid w:val="00934C7A"/>
    <w:rsid w:val="0093592A"/>
    <w:rsid w:val="00935C08"/>
    <w:rsid w:val="009367E5"/>
    <w:rsid w:val="009369EC"/>
    <w:rsid w:val="0093736E"/>
    <w:rsid w:val="0093799F"/>
    <w:rsid w:val="00940F6A"/>
    <w:rsid w:val="009418AA"/>
    <w:rsid w:val="009436DD"/>
    <w:rsid w:val="009437A2"/>
    <w:rsid w:val="00944110"/>
    <w:rsid w:val="00944394"/>
    <w:rsid w:val="00944AF5"/>
    <w:rsid w:val="00944F8C"/>
    <w:rsid w:val="00946B14"/>
    <w:rsid w:val="00946F4C"/>
    <w:rsid w:val="0095019B"/>
    <w:rsid w:val="00950314"/>
    <w:rsid w:val="00950381"/>
    <w:rsid w:val="00951693"/>
    <w:rsid w:val="00951AC1"/>
    <w:rsid w:val="0095284F"/>
    <w:rsid w:val="00955AEF"/>
    <w:rsid w:val="00955BCC"/>
    <w:rsid w:val="009577DC"/>
    <w:rsid w:val="00960847"/>
    <w:rsid w:val="00962EF0"/>
    <w:rsid w:val="00963247"/>
    <w:rsid w:val="00967281"/>
    <w:rsid w:val="009676B7"/>
    <w:rsid w:val="00970B25"/>
    <w:rsid w:val="00970DCA"/>
    <w:rsid w:val="00972070"/>
    <w:rsid w:val="009756FA"/>
    <w:rsid w:val="00975E96"/>
    <w:rsid w:val="009767BB"/>
    <w:rsid w:val="00976ABB"/>
    <w:rsid w:val="00977C9A"/>
    <w:rsid w:val="009803BD"/>
    <w:rsid w:val="009821EB"/>
    <w:rsid w:val="00982C6A"/>
    <w:rsid w:val="009837AC"/>
    <w:rsid w:val="00984163"/>
    <w:rsid w:val="0098463A"/>
    <w:rsid w:val="0098497B"/>
    <w:rsid w:val="00986A9C"/>
    <w:rsid w:val="00986DE9"/>
    <w:rsid w:val="00990C14"/>
    <w:rsid w:val="00991819"/>
    <w:rsid w:val="00991F27"/>
    <w:rsid w:val="009925A8"/>
    <w:rsid w:val="00992CE9"/>
    <w:rsid w:val="009936C0"/>
    <w:rsid w:val="00993A54"/>
    <w:rsid w:val="00994953"/>
    <w:rsid w:val="009950F3"/>
    <w:rsid w:val="00995ADF"/>
    <w:rsid w:val="00995C1F"/>
    <w:rsid w:val="0099634C"/>
    <w:rsid w:val="009A14E8"/>
    <w:rsid w:val="009A21AA"/>
    <w:rsid w:val="009A2A0F"/>
    <w:rsid w:val="009A2ABA"/>
    <w:rsid w:val="009A3372"/>
    <w:rsid w:val="009A3A27"/>
    <w:rsid w:val="009A4636"/>
    <w:rsid w:val="009A4ACA"/>
    <w:rsid w:val="009A6379"/>
    <w:rsid w:val="009A7079"/>
    <w:rsid w:val="009B0F31"/>
    <w:rsid w:val="009B3036"/>
    <w:rsid w:val="009B3D04"/>
    <w:rsid w:val="009B571B"/>
    <w:rsid w:val="009B5D9C"/>
    <w:rsid w:val="009B5DC4"/>
    <w:rsid w:val="009B7A4A"/>
    <w:rsid w:val="009C02E2"/>
    <w:rsid w:val="009C06B5"/>
    <w:rsid w:val="009C14C8"/>
    <w:rsid w:val="009C2650"/>
    <w:rsid w:val="009C5097"/>
    <w:rsid w:val="009C5681"/>
    <w:rsid w:val="009C56A2"/>
    <w:rsid w:val="009C5B5E"/>
    <w:rsid w:val="009C62F9"/>
    <w:rsid w:val="009C67C2"/>
    <w:rsid w:val="009C7A1D"/>
    <w:rsid w:val="009C7E50"/>
    <w:rsid w:val="009C7EAF"/>
    <w:rsid w:val="009D0904"/>
    <w:rsid w:val="009D0C1D"/>
    <w:rsid w:val="009D292B"/>
    <w:rsid w:val="009D338C"/>
    <w:rsid w:val="009D375D"/>
    <w:rsid w:val="009D3E19"/>
    <w:rsid w:val="009D442A"/>
    <w:rsid w:val="009D530D"/>
    <w:rsid w:val="009D562E"/>
    <w:rsid w:val="009D6FB0"/>
    <w:rsid w:val="009D7EED"/>
    <w:rsid w:val="009E0897"/>
    <w:rsid w:val="009E18FD"/>
    <w:rsid w:val="009E44F5"/>
    <w:rsid w:val="009E61B0"/>
    <w:rsid w:val="009E7305"/>
    <w:rsid w:val="009F0024"/>
    <w:rsid w:val="009F01A0"/>
    <w:rsid w:val="009F150E"/>
    <w:rsid w:val="009F3A31"/>
    <w:rsid w:val="009F47AC"/>
    <w:rsid w:val="009F47EB"/>
    <w:rsid w:val="009F534C"/>
    <w:rsid w:val="009F549F"/>
    <w:rsid w:val="009F5612"/>
    <w:rsid w:val="009F5A35"/>
    <w:rsid w:val="009F5D91"/>
    <w:rsid w:val="009F66BB"/>
    <w:rsid w:val="009F7873"/>
    <w:rsid w:val="009F7F35"/>
    <w:rsid w:val="00A00126"/>
    <w:rsid w:val="00A01C22"/>
    <w:rsid w:val="00A01DFF"/>
    <w:rsid w:val="00A01EBC"/>
    <w:rsid w:val="00A02562"/>
    <w:rsid w:val="00A03156"/>
    <w:rsid w:val="00A03E09"/>
    <w:rsid w:val="00A04F41"/>
    <w:rsid w:val="00A05EF4"/>
    <w:rsid w:val="00A0670A"/>
    <w:rsid w:val="00A06970"/>
    <w:rsid w:val="00A070C9"/>
    <w:rsid w:val="00A07907"/>
    <w:rsid w:val="00A10854"/>
    <w:rsid w:val="00A10ACE"/>
    <w:rsid w:val="00A10EF0"/>
    <w:rsid w:val="00A115D5"/>
    <w:rsid w:val="00A11E59"/>
    <w:rsid w:val="00A137BD"/>
    <w:rsid w:val="00A13913"/>
    <w:rsid w:val="00A155CC"/>
    <w:rsid w:val="00A17236"/>
    <w:rsid w:val="00A20AD4"/>
    <w:rsid w:val="00A22BDD"/>
    <w:rsid w:val="00A2590A"/>
    <w:rsid w:val="00A25A39"/>
    <w:rsid w:val="00A263FB"/>
    <w:rsid w:val="00A27528"/>
    <w:rsid w:val="00A2764E"/>
    <w:rsid w:val="00A27FA1"/>
    <w:rsid w:val="00A308EB"/>
    <w:rsid w:val="00A30F84"/>
    <w:rsid w:val="00A31184"/>
    <w:rsid w:val="00A31D74"/>
    <w:rsid w:val="00A33543"/>
    <w:rsid w:val="00A33E76"/>
    <w:rsid w:val="00A35A45"/>
    <w:rsid w:val="00A35AF7"/>
    <w:rsid w:val="00A35C7E"/>
    <w:rsid w:val="00A35FA8"/>
    <w:rsid w:val="00A36F0D"/>
    <w:rsid w:val="00A372EE"/>
    <w:rsid w:val="00A373B1"/>
    <w:rsid w:val="00A425EA"/>
    <w:rsid w:val="00A42624"/>
    <w:rsid w:val="00A43340"/>
    <w:rsid w:val="00A43C78"/>
    <w:rsid w:val="00A43E42"/>
    <w:rsid w:val="00A43EB4"/>
    <w:rsid w:val="00A44475"/>
    <w:rsid w:val="00A44D8A"/>
    <w:rsid w:val="00A465F0"/>
    <w:rsid w:val="00A467E9"/>
    <w:rsid w:val="00A46CEE"/>
    <w:rsid w:val="00A46FF5"/>
    <w:rsid w:val="00A4732D"/>
    <w:rsid w:val="00A52C9E"/>
    <w:rsid w:val="00A53125"/>
    <w:rsid w:val="00A53659"/>
    <w:rsid w:val="00A53BD8"/>
    <w:rsid w:val="00A54B3C"/>
    <w:rsid w:val="00A54B86"/>
    <w:rsid w:val="00A54E9F"/>
    <w:rsid w:val="00A55078"/>
    <w:rsid w:val="00A55CF0"/>
    <w:rsid w:val="00A56299"/>
    <w:rsid w:val="00A60409"/>
    <w:rsid w:val="00A60B78"/>
    <w:rsid w:val="00A6158A"/>
    <w:rsid w:val="00A62594"/>
    <w:rsid w:val="00A645E1"/>
    <w:rsid w:val="00A670B8"/>
    <w:rsid w:val="00A7264B"/>
    <w:rsid w:val="00A72DA5"/>
    <w:rsid w:val="00A73348"/>
    <w:rsid w:val="00A74051"/>
    <w:rsid w:val="00A74C57"/>
    <w:rsid w:val="00A77A36"/>
    <w:rsid w:val="00A81021"/>
    <w:rsid w:val="00A820C7"/>
    <w:rsid w:val="00A843A4"/>
    <w:rsid w:val="00A8454F"/>
    <w:rsid w:val="00A8616C"/>
    <w:rsid w:val="00A86B60"/>
    <w:rsid w:val="00A86E5D"/>
    <w:rsid w:val="00A90147"/>
    <w:rsid w:val="00A90A07"/>
    <w:rsid w:val="00A915FC"/>
    <w:rsid w:val="00A92003"/>
    <w:rsid w:val="00A93984"/>
    <w:rsid w:val="00A93B8D"/>
    <w:rsid w:val="00A93EDE"/>
    <w:rsid w:val="00A961FC"/>
    <w:rsid w:val="00A9650A"/>
    <w:rsid w:val="00A973D4"/>
    <w:rsid w:val="00A97D73"/>
    <w:rsid w:val="00AA143F"/>
    <w:rsid w:val="00AA15E2"/>
    <w:rsid w:val="00AA1B5F"/>
    <w:rsid w:val="00AA2A2C"/>
    <w:rsid w:val="00AA2C56"/>
    <w:rsid w:val="00AA2D8D"/>
    <w:rsid w:val="00AA393C"/>
    <w:rsid w:val="00AA49CD"/>
    <w:rsid w:val="00AA6146"/>
    <w:rsid w:val="00AA6311"/>
    <w:rsid w:val="00AA78E8"/>
    <w:rsid w:val="00AA799F"/>
    <w:rsid w:val="00AB1421"/>
    <w:rsid w:val="00AB1A14"/>
    <w:rsid w:val="00AB2F95"/>
    <w:rsid w:val="00AB363D"/>
    <w:rsid w:val="00AB47B6"/>
    <w:rsid w:val="00AB49E5"/>
    <w:rsid w:val="00AB4C97"/>
    <w:rsid w:val="00AB5136"/>
    <w:rsid w:val="00AB532A"/>
    <w:rsid w:val="00AB53F7"/>
    <w:rsid w:val="00AB67E1"/>
    <w:rsid w:val="00AB6DEC"/>
    <w:rsid w:val="00AB725E"/>
    <w:rsid w:val="00AB729C"/>
    <w:rsid w:val="00AC0004"/>
    <w:rsid w:val="00AC035E"/>
    <w:rsid w:val="00AC0780"/>
    <w:rsid w:val="00AC0964"/>
    <w:rsid w:val="00AC0FE4"/>
    <w:rsid w:val="00AC1F51"/>
    <w:rsid w:val="00AC2261"/>
    <w:rsid w:val="00AC2FCB"/>
    <w:rsid w:val="00AC3F48"/>
    <w:rsid w:val="00AC4406"/>
    <w:rsid w:val="00AC4BF2"/>
    <w:rsid w:val="00AC60CE"/>
    <w:rsid w:val="00AD0A3F"/>
    <w:rsid w:val="00AD29A9"/>
    <w:rsid w:val="00AD2C67"/>
    <w:rsid w:val="00AD4E3D"/>
    <w:rsid w:val="00AD5334"/>
    <w:rsid w:val="00AD5962"/>
    <w:rsid w:val="00AE0465"/>
    <w:rsid w:val="00AE0B6D"/>
    <w:rsid w:val="00AE104E"/>
    <w:rsid w:val="00AE20D4"/>
    <w:rsid w:val="00AE2DA8"/>
    <w:rsid w:val="00AE3AC5"/>
    <w:rsid w:val="00AE4A09"/>
    <w:rsid w:val="00AF087F"/>
    <w:rsid w:val="00AF0BD9"/>
    <w:rsid w:val="00AF22C7"/>
    <w:rsid w:val="00AF35BD"/>
    <w:rsid w:val="00AF38D1"/>
    <w:rsid w:val="00AF39F9"/>
    <w:rsid w:val="00AF4EFE"/>
    <w:rsid w:val="00AF5BA7"/>
    <w:rsid w:val="00AF6163"/>
    <w:rsid w:val="00B0095D"/>
    <w:rsid w:val="00B00AA0"/>
    <w:rsid w:val="00B0125C"/>
    <w:rsid w:val="00B02E15"/>
    <w:rsid w:val="00B03530"/>
    <w:rsid w:val="00B04D62"/>
    <w:rsid w:val="00B05A63"/>
    <w:rsid w:val="00B05BD5"/>
    <w:rsid w:val="00B100B0"/>
    <w:rsid w:val="00B10B14"/>
    <w:rsid w:val="00B12408"/>
    <w:rsid w:val="00B13FB1"/>
    <w:rsid w:val="00B1480F"/>
    <w:rsid w:val="00B157C8"/>
    <w:rsid w:val="00B161EA"/>
    <w:rsid w:val="00B16255"/>
    <w:rsid w:val="00B16818"/>
    <w:rsid w:val="00B17E29"/>
    <w:rsid w:val="00B20555"/>
    <w:rsid w:val="00B205EE"/>
    <w:rsid w:val="00B20B03"/>
    <w:rsid w:val="00B20E91"/>
    <w:rsid w:val="00B228C8"/>
    <w:rsid w:val="00B237B7"/>
    <w:rsid w:val="00B24309"/>
    <w:rsid w:val="00B24C17"/>
    <w:rsid w:val="00B306BA"/>
    <w:rsid w:val="00B30E6C"/>
    <w:rsid w:val="00B31875"/>
    <w:rsid w:val="00B318E6"/>
    <w:rsid w:val="00B31E97"/>
    <w:rsid w:val="00B32D05"/>
    <w:rsid w:val="00B32FF7"/>
    <w:rsid w:val="00B33395"/>
    <w:rsid w:val="00B33443"/>
    <w:rsid w:val="00B33AB0"/>
    <w:rsid w:val="00B3459F"/>
    <w:rsid w:val="00B40017"/>
    <w:rsid w:val="00B4126D"/>
    <w:rsid w:val="00B42103"/>
    <w:rsid w:val="00B42EF5"/>
    <w:rsid w:val="00B43267"/>
    <w:rsid w:val="00B436DB"/>
    <w:rsid w:val="00B4379F"/>
    <w:rsid w:val="00B43804"/>
    <w:rsid w:val="00B43C9A"/>
    <w:rsid w:val="00B44424"/>
    <w:rsid w:val="00B4546A"/>
    <w:rsid w:val="00B45AF6"/>
    <w:rsid w:val="00B46276"/>
    <w:rsid w:val="00B51173"/>
    <w:rsid w:val="00B55B7C"/>
    <w:rsid w:val="00B5722B"/>
    <w:rsid w:val="00B57635"/>
    <w:rsid w:val="00B606C8"/>
    <w:rsid w:val="00B60777"/>
    <w:rsid w:val="00B60ADB"/>
    <w:rsid w:val="00B60DAE"/>
    <w:rsid w:val="00B6145F"/>
    <w:rsid w:val="00B642AF"/>
    <w:rsid w:val="00B6492E"/>
    <w:rsid w:val="00B649CE"/>
    <w:rsid w:val="00B650CA"/>
    <w:rsid w:val="00B66B52"/>
    <w:rsid w:val="00B66D59"/>
    <w:rsid w:val="00B7017D"/>
    <w:rsid w:val="00B71554"/>
    <w:rsid w:val="00B719BA"/>
    <w:rsid w:val="00B7274F"/>
    <w:rsid w:val="00B7381A"/>
    <w:rsid w:val="00B73AE9"/>
    <w:rsid w:val="00B73B38"/>
    <w:rsid w:val="00B741D0"/>
    <w:rsid w:val="00B770E6"/>
    <w:rsid w:val="00B77183"/>
    <w:rsid w:val="00B77D9A"/>
    <w:rsid w:val="00B77DEF"/>
    <w:rsid w:val="00B77F33"/>
    <w:rsid w:val="00B80E50"/>
    <w:rsid w:val="00B815E6"/>
    <w:rsid w:val="00B8259B"/>
    <w:rsid w:val="00B826F8"/>
    <w:rsid w:val="00B82BD8"/>
    <w:rsid w:val="00B83207"/>
    <w:rsid w:val="00B83695"/>
    <w:rsid w:val="00B85288"/>
    <w:rsid w:val="00B85A83"/>
    <w:rsid w:val="00B87B56"/>
    <w:rsid w:val="00B87FD0"/>
    <w:rsid w:val="00B90A74"/>
    <w:rsid w:val="00B9165F"/>
    <w:rsid w:val="00B944DB"/>
    <w:rsid w:val="00B95455"/>
    <w:rsid w:val="00B9653F"/>
    <w:rsid w:val="00B9679F"/>
    <w:rsid w:val="00B96C88"/>
    <w:rsid w:val="00B96EF8"/>
    <w:rsid w:val="00BA0E0A"/>
    <w:rsid w:val="00BA1335"/>
    <w:rsid w:val="00BA1F1A"/>
    <w:rsid w:val="00BA227B"/>
    <w:rsid w:val="00BA245F"/>
    <w:rsid w:val="00BA2FB4"/>
    <w:rsid w:val="00BA4214"/>
    <w:rsid w:val="00BA5ECF"/>
    <w:rsid w:val="00BA6340"/>
    <w:rsid w:val="00BA68B8"/>
    <w:rsid w:val="00BA7C0C"/>
    <w:rsid w:val="00BA7C44"/>
    <w:rsid w:val="00BB13F4"/>
    <w:rsid w:val="00BB1697"/>
    <w:rsid w:val="00BB1FDB"/>
    <w:rsid w:val="00BB4C11"/>
    <w:rsid w:val="00BB515E"/>
    <w:rsid w:val="00BB52BC"/>
    <w:rsid w:val="00BB5569"/>
    <w:rsid w:val="00BB5746"/>
    <w:rsid w:val="00BB5BBC"/>
    <w:rsid w:val="00BB6556"/>
    <w:rsid w:val="00BB6659"/>
    <w:rsid w:val="00BB73CB"/>
    <w:rsid w:val="00BB7F75"/>
    <w:rsid w:val="00BC091F"/>
    <w:rsid w:val="00BC0D90"/>
    <w:rsid w:val="00BC2BC0"/>
    <w:rsid w:val="00BC3AE2"/>
    <w:rsid w:val="00BC6619"/>
    <w:rsid w:val="00BC6A33"/>
    <w:rsid w:val="00BC75AE"/>
    <w:rsid w:val="00BD0A92"/>
    <w:rsid w:val="00BD0AF1"/>
    <w:rsid w:val="00BD0D46"/>
    <w:rsid w:val="00BD2DCE"/>
    <w:rsid w:val="00BD3715"/>
    <w:rsid w:val="00BD4095"/>
    <w:rsid w:val="00BD429C"/>
    <w:rsid w:val="00BD4484"/>
    <w:rsid w:val="00BD5AC8"/>
    <w:rsid w:val="00BD5C70"/>
    <w:rsid w:val="00BD69BD"/>
    <w:rsid w:val="00BD7BE5"/>
    <w:rsid w:val="00BE0329"/>
    <w:rsid w:val="00BE03D1"/>
    <w:rsid w:val="00BE0601"/>
    <w:rsid w:val="00BE06AB"/>
    <w:rsid w:val="00BE1E45"/>
    <w:rsid w:val="00BE1E80"/>
    <w:rsid w:val="00BE2405"/>
    <w:rsid w:val="00BE250A"/>
    <w:rsid w:val="00BE3089"/>
    <w:rsid w:val="00BE30E7"/>
    <w:rsid w:val="00BE4572"/>
    <w:rsid w:val="00BE4850"/>
    <w:rsid w:val="00BE4C0E"/>
    <w:rsid w:val="00BE4DEC"/>
    <w:rsid w:val="00BE4F84"/>
    <w:rsid w:val="00BE74A5"/>
    <w:rsid w:val="00BE7EFC"/>
    <w:rsid w:val="00BF01E9"/>
    <w:rsid w:val="00BF1580"/>
    <w:rsid w:val="00BF1CB0"/>
    <w:rsid w:val="00BF27E7"/>
    <w:rsid w:val="00BF3483"/>
    <w:rsid w:val="00BF35D1"/>
    <w:rsid w:val="00BF51B2"/>
    <w:rsid w:val="00BF5963"/>
    <w:rsid w:val="00BF6170"/>
    <w:rsid w:val="00BF7D4C"/>
    <w:rsid w:val="00C00208"/>
    <w:rsid w:val="00C00DB4"/>
    <w:rsid w:val="00C014E8"/>
    <w:rsid w:val="00C0385E"/>
    <w:rsid w:val="00C057B0"/>
    <w:rsid w:val="00C0697A"/>
    <w:rsid w:val="00C06E5E"/>
    <w:rsid w:val="00C119BF"/>
    <w:rsid w:val="00C128EE"/>
    <w:rsid w:val="00C13119"/>
    <w:rsid w:val="00C143CF"/>
    <w:rsid w:val="00C15048"/>
    <w:rsid w:val="00C152ED"/>
    <w:rsid w:val="00C16062"/>
    <w:rsid w:val="00C16766"/>
    <w:rsid w:val="00C16926"/>
    <w:rsid w:val="00C16E02"/>
    <w:rsid w:val="00C176D2"/>
    <w:rsid w:val="00C179C0"/>
    <w:rsid w:val="00C20170"/>
    <w:rsid w:val="00C217E4"/>
    <w:rsid w:val="00C21969"/>
    <w:rsid w:val="00C219F8"/>
    <w:rsid w:val="00C22DB2"/>
    <w:rsid w:val="00C233D9"/>
    <w:rsid w:val="00C2460E"/>
    <w:rsid w:val="00C24781"/>
    <w:rsid w:val="00C24C32"/>
    <w:rsid w:val="00C266FE"/>
    <w:rsid w:val="00C27D6D"/>
    <w:rsid w:val="00C31362"/>
    <w:rsid w:val="00C321F4"/>
    <w:rsid w:val="00C327E5"/>
    <w:rsid w:val="00C32BA7"/>
    <w:rsid w:val="00C33AB7"/>
    <w:rsid w:val="00C3428E"/>
    <w:rsid w:val="00C36F30"/>
    <w:rsid w:val="00C3717C"/>
    <w:rsid w:val="00C43636"/>
    <w:rsid w:val="00C44328"/>
    <w:rsid w:val="00C4444C"/>
    <w:rsid w:val="00C44546"/>
    <w:rsid w:val="00C50AB9"/>
    <w:rsid w:val="00C51649"/>
    <w:rsid w:val="00C52BDA"/>
    <w:rsid w:val="00C54CA7"/>
    <w:rsid w:val="00C553BB"/>
    <w:rsid w:val="00C55633"/>
    <w:rsid w:val="00C559CF"/>
    <w:rsid w:val="00C55B4C"/>
    <w:rsid w:val="00C560AA"/>
    <w:rsid w:val="00C6039E"/>
    <w:rsid w:val="00C60F44"/>
    <w:rsid w:val="00C619BD"/>
    <w:rsid w:val="00C62B1E"/>
    <w:rsid w:val="00C63DAB"/>
    <w:rsid w:val="00C642E7"/>
    <w:rsid w:val="00C643AC"/>
    <w:rsid w:val="00C643D9"/>
    <w:rsid w:val="00C64463"/>
    <w:rsid w:val="00C651D0"/>
    <w:rsid w:val="00C6745D"/>
    <w:rsid w:val="00C70097"/>
    <w:rsid w:val="00C701FA"/>
    <w:rsid w:val="00C70560"/>
    <w:rsid w:val="00C71038"/>
    <w:rsid w:val="00C717B2"/>
    <w:rsid w:val="00C73C44"/>
    <w:rsid w:val="00C750F0"/>
    <w:rsid w:val="00C752C5"/>
    <w:rsid w:val="00C75CA4"/>
    <w:rsid w:val="00C76343"/>
    <w:rsid w:val="00C76CA5"/>
    <w:rsid w:val="00C77FF6"/>
    <w:rsid w:val="00C80A62"/>
    <w:rsid w:val="00C80B69"/>
    <w:rsid w:val="00C8162B"/>
    <w:rsid w:val="00C81966"/>
    <w:rsid w:val="00C84044"/>
    <w:rsid w:val="00C8414A"/>
    <w:rsid w:val="00C84185"/>
    <w:rsid w:val="00C84C17"/>
    <w:rsid w:val="00C85E0F"/>
    <w:rsid w:val="00C87C59"/>
    <w:rsid w:val="00C90103"/>
    <w:rsid w:val="00C90AC6"/>
    <w:rsid w:val="00C90FA8"/>
    <w:rsid w:val="00C91AE2"/>
    <w:rsid w:val="00C91F79"/>
    <w:rsid w:val="00C92240"/>
    <w:rsid w:val="00C92365"/>
    <w:rsid w:val="00C946E2"/>
    <w:rsid w:val="00C9537F"/>
    <w:rsid w:val="00C97B8F"/>
    <w:rsid w:val="00CA002C"/>
    <w:rsid w:val="00CA0EAF"/>
    <w:rsid w:val="00CA1FB7"/>
    <w:rsid w:val="00CA2C9E"/>
    <w:rsid w:val="00CA3E92"/>
    <w:rsid w:val="00CA4BE2"/>
    <w:rsid w:val="00CA4C1F"/>
    <w:rsid w:val="00CA4EA6"/>
    <w:rsid w:val="00CA4FC1"/>
    <w:rsid w:val="00CA59D2"/>
    <w:rsid w:val="00CA63B5"/>
    <w:rsid w:val="00CA6AEC"/>
    <w:rsid w:val="00CA7D09"/>
    <w:rsid w:val="00CB08F6"/>
    <w:rsid w:val="00CB1308"/>
    <w:rsid w:val="00CB1D44"/>
    <w:rsid w:val="00CB2D2B"/>
    <w:rsid w:val="00CB4793"/>
    <w:rsid w:val="00CB5C7A"/>
    <w:rsid w:val="00CB6D0B"/>
    <w:rsid w:val="00CC03F7"/>
    <w:rsid w:val="00CC0BC6"/>
    <w:rsid w:val="00CC1697"/>
    <w:rsid w:val="00CC203C"/>
    <w:rsid w:val="00CC2441"/>
    <w:rsid w:val="00CC27B9"/>
    <w:rsid w:val="00CC52D8"/>
    <w:rsid w:val="00CC5ADC"/>
    <w:rsid w:val="00CC631F"/>
    <w:rsid w:val="00CD004D"/>
    <w:rsid w:val="00CD0102"/>
    <w:rsid w:val="00CD012C"/>
    <w:rsid w:val="00CD01C9"/>
    <w:rsid w:val="00CD043D"/>
    <w:rsid w:val="00CD0588"/>
    <w:rsid w:val="00CD1779"/>
    <w:rsid w:val="00CD25E7"/>
    <w:rsid w:val="00CD343A"/>
    <w:rsid w:val="00CD47BC"/>
    <w:rsid w:val="00CD717A"/>
    <w:rsid w:val="00CD7D74"/>
    <w:rsid w:val="00CE0237"/>
    <w:rsid w:val="00CE06B7"/>
    <w:rsid w:val="00CE2D91"/>
    <w:rsid w:val="00CE3751"/>
    <w:rsid w:val="00CE37A4"/>
    <w:rsid w:val="00CE42F6"/>
    <w:rsid w:val="00CE4569"/>
    <w:rsid w:val="00CE5F90"/>
    <w:rsid w:val="00CE66E1"/>
    <w:rsid w:val="00CF03E2"/>
    <w:rsid w:val="00CF0431"/>
    <w:rsid w:val="00CF0EBC"/>
    <w:rsid w:val="00CF0FB7"/>
    <w:rsid w:val="00CF1D48"/>
    <w:rsid w:val="00CF275E"/>
    <w:rsid w:val="00CF29C9"/>
    <w:rsid w:val="00CF308C"/>
    <w:rsid w:val="00CF32E3"/>
    <w:rsid w:val="00CF3536"/>
    <w:rsid w:val="00CF3CE5"/>
    <w:rsid w:val="00CF4B39"/>
    <w:rsid w:val="00CF4FBA"/>
    <w:rsid w:val="00CF600C"/>
    <w:rsid w:val="00CF69FD"/>
    <w:rsid w:val="00CF77FC"/>
    <w:rsid w:val="00D001FA"/>
    <w:rsid w:val="00D023FF"/>
    <w:rsid w:val="00D02DBE"/>
    <w:rsid w:val="00D02E7F"/>
    <w:rsid w:val="00D03333"/>
    <w:rsid w:val="00D03E68"/>
    <w:rsid w:val="00D04C44"/>
    <w:rsid w:val="00D04C81"/>
    <w:rsid w:val="00D06761"/>
    <w:rsid w:val="00D0767C"/>
    <w:rsid w:val="00D0784F"/>
    <w:rsid w:val="00D1074E"/>
    <w:rsid w:val="00D11A2C"/>
    <w:rsid w:val="00D12412"/>
    <w:rsid w:val="00D1432E"/>
    <w:rsid w:val="00D1702A"/>
    <w:rsid w:val="00D175D8"/>
    <w:rsid w:val="00D17716"/>
    <w:rsid w:val="00D17E5B"/>
    <w:rsid w:val="00D2009F"/>
    <w:rsid w:val="00D223D3"/>
    <w:rsid w:val="00D250C4"/>
    <w:rsid w:val="00D25720"/>
    <w:rsid w:val="00D26A64"/>
    <w:rsid w:val="00D274A1"/>
    <w:rsid w:val="00D27849"/>
    <w:rsid w:val="00D27B1C"/>
    <w:rsid w:val="00D3025C"/>
    <w:rsid w:val="00D3137E"/>
    <w:rsid w:val="00D31AEE"/>
    <w:rsid w:val="00D32382"/>
    <w:rsid w:val="00D3453E"/>
    <w:rsid w:val="00D349F7"/>
    <w:rsid w:val="00D35257"/>
    <w:rsid w:val="00D367A2"/>
    <w:rsid w:val="00D3786E"/>
    <w:rsid w:val="00D402BB"/>
    <w:rsid w:val="00D4238D"/>
    <w:rsid w:val="00D433A6"/>
    <w:rsid w:val="00D44119"/>
    <w:rsid w:val="00D44949"/>
    <w:rsid w:val="00D44BB6"/>
    <w:rsid w:val="00D45402"/>
    <w:rsid w:val="00D46049"/>
    <w:rsid w:val="00D46105"/>
    <w:rsid w:val="00D46132"/>
    <w:rsid w:val="00D46EDC"/>
    <w:rsid w:val="00D51653"/>
    <w:rsid w:val="00D51AD1"/>
    <w:rsid w:val="00D52BFD"/>
    <w:rsid w:val="00D53939"/>
    <w:rsid w:val="00D542D6"/>
    <w:rsid w:val="00D54500"/>
    <w:rsid w:val="00D5536E"/>
    <w:rsid w:val="00D56643"/>
    <w:rsid w:val="00D5714F"/>
    <w:rsid w:val="00D60B80"/>
    <w:rsid w:val="00D625E2"/>
    <w:rsid w:val="00D638A2"/>
    <w:rsid w:val="00D65652"/>
    <w:rsid w:val="00D65FD5"/>
    <w:rsid w:val="00D67AE7"/>
    <w:rsid w:val="00D703B3"/>
    <w:rsid w:val="00D70E7C"/>
    <w:rsid w:val="00D72FA8"/>
    <w:rsid w:val="00D73563"/>
    <w:rsid w:val="00D735AC"/>
    <w:rsid w:val="00D74B6C"/>
    <w:rsid w:val="00D778C1"/>
    <w:rsid w:val="00D807CE"/>
    <w:rsid w:val="00D83587"/>
    <w:rsid w:val="00D83761"/>
    <w:rsid w:val="00D83FE7"/>
    <w:rsid w:val="00D84304"/>
    <w:rsid w:val="00D8531E"/>
    <w:rsid w:val="00D8595E"/>
    <w:rsid w:val="00D86ECE"/>
    <w:rsid w:val="00D90268"/>
    <w:rsid w:val="00D9043F"/>
    <w:rsid w:val="00D9067B"/>
    <w:rsid w:val="00D90E7A"/>
    <w:rsid w:val="00D90EA1"/>
    <w:rsid w:val="00D910DE"/>
    <w:rsid w:val="00D9121D"/>
    <w:rsid w:val="00D92780"/>
    <w:rsid w:val="00D93068"/>
    <w:rsid w:val="00D93E92"/>
    <w:rsid w:val="00D95C03"/>
    <w:rsid w:val="00D96E85"/>
    <w:rsid w:val="00D977D6"/>
    <w:rsid w:val="00DA042C"/>
    <w:rsid w:val="00DA0750"/>
    <w:rsid w:val="00DA0D90"/>
    <w:rsid w:val="00DA17C7"/>
    <w:rsid w:val="00DA20A7"/>
    <w:rsid w:val="00DA3B03"/>
    <w:rsid w:val="00DA566D"/>
    <w:rsid w:val="00DA6288"/>
    <w:rsid w:val="00DA790C"/>
    <w:rsid w:val="00DA7D7A"/>
    <w:rsid w:val="00DB0041"/>
    <w:rsid w:val="00DB02AA"/>
    <w:rsid w:val="00DB04AF"/>
    <w:rsid w:val="00DB2162"/>
    <w:rsid w:val="00DB35BF"/>
    <w:rsid w:val="00DB4FBF"/>
    <w:rsid w:val="00DB52A9"/>
    <w:rsid w:val="00DB5506"/>
    <w:rsid w:val="00DB56D4"/>
    <w:rsid w:val="00DB711F"/>
    <w:rsid w:val="00DC1B33"/>
    <w:rsid w:val="00DC1B79"/>
    <w:rsid w:val="00DC1D70"/>
    <w:rsid w:val="00DC1E0E"/>
    <w:rsid w:val="00DC2307"/>
    <w:rsid w:val="00DC53DA"/>
    <w:rsid w:val="00DD05F2"/>
    <w:rsid w:val="00DD083A"/>
    <w:rsid w:val="00DD2E24"/>
    <w:rsid w:val="00DD2FEB"/>
    <w:rsid w:val="00DD3D00"/>
    <w:rsid w:val="00DD3D26"/>
    <w:rsid w:val="00DD4403"/>
    <w:rsid w:val="00DD65A6"/>
    <w:rsid w:val="00DD7A21"/>
    <w:rsid w:val="00DE1B94"/>
    <w:rsid w:val="00DE1C65"/>
    <w:rsid w:val="00DE2248"/>
    <w:rsid w:val="00DE3364"/>
    <w:rsid w:val="00DE419A"/>
    <w:rsid w:val="00DE6042"/>
    <w:rsid w:val="00DF02DB"/>
    <w:rsid w:val="00DF0754"/>
    <w:rsid w:val="00DF0EFB"/>
    <w:rsid w:val="00DF15CD"/>
    <w:rsid w:val="00DF1BF9"/>
    <w:rsid w:val="00DF2B67"/>
    <w:rsid w:val="00DF3FE9"/>
    <w:rsid w:val="00DF5339"/>
    <w:rsid w:val="00DF5812"/>
    <w:rsid w:val="00DF5EA0"/>
    <w:rsid w:val="00DF6B42"/>
    <w:rsid w:val="00DF718B"/>
    <w:rsid w:val="00DF757F"/>
    <w:rsid w:val="00DF7E42"/>
    <w:rsid w:val="00DF7FE0"/>
    <w:rsid w:val="00E000E1"/>
    <w:rsid w:val="00E00F4B"/>
    <w:rsid w:val="00E012E8"/>
    <w:rsid w:val="00E01756"/>
    <w:rsid w:val="00E01E5B"/>
    <w:rsid w:val="00E029AB"/>
    <w:rsid w:val="00E04025"/>
    <w:rsid w:val="00E04DCC"/>
    <w:rsid w:val="00E04EAD"/>
    <w:rsid w:val="00E056F1"/>
    <w:rsid w:val="00E05966"/>
    <w:rsid w:val="00E06554"/>
    <w:rsid w:val="00E0729C"/>
    <w:rsid w:val="00E1149F"/>
    <w:rsid w:val="00E11E6C"/>
    <w:rsid w:val="00E12963"/>
    <w:rsid w:val="00E13615"/>
    <w:rsid w:val="00E13E1A"/>
    <w:rsid w:val="00E143F5"/>
    <w:rsid w:val="00E14A64"/>
    <w:rsid w:val="00E14E88"/>
    <w:rsid w:val="00E1536D"/>
    <w:rsid w:val="00E15B94"/>
    <w:rsid w:val="00E15E7D"/>
    <w:rsid w:val="00E1651A"/>
    <w:rsid w:val="00E1668F"/>
    <w:rsid w:val="00E174E7"/>
    <w:rsid w:val="00E177BB"/>
    <w:rsid w:val="00E17A02"/>
    <w:rsid w:val="00E208DE"/>
    <w:rsid w:val="00E22BAF"/>
    <w:rsid w:val="00E22CE3"/>
    <w:rsid w:val="00E23555"/>
    <w:rsid w:val="00E23D15"/>
    <w:rsid w:val="00E240FD"/>
    <w:rsid w:val="00E25461"/>
    <w:rsid w:val="00E25606"/>
    <w:rsid w:val="00E259D7"/>
    <w:rsid w:val="00E260CF"/>
    <w:rsid w:val="00E262D7"/>
    <w:rsid w:val="00E2650A"/>
    <w:rsid w:val="00E26905"/>
    <w:rsid w:val="00E26C9E"/>
    <w:rsid w:val="00E26FEB"/>
    <w:rsid w:val="00E27439"/>
    <w:rsid w:val="00E27A52"/>
    <w:rsid w:val="00E27BA8"/>
    <w:rsid w:val="00E3054F"/>
    <w:rsid w:val="00E30C2A"/>
    <w:rsid w:val="00E33D21"/>
    <w:rsid w:val="00E34122"/>
    <w:rsid w:val="00E3471D"/>
    <w:rsid w:val="00E351C1"/>
    <w:rsid w:val="00E35CE7"/>
    <w:rsid w:val="00E35ED5"/>
    <w:rsid w:val="00E36734"/>
    <w:rsid w:val="00E3687F"/>
    <w:rsid w:val="00E405E4"/>
    <w:rsid w:val="00E4094F"/>
    <w:rsid w:val="00E412E7"/>
    <w:rsid w:val="00E41370"/>
    <w:rsid w:val="00E4254E"/>
    <w:rsid w:val="00E43171"/>
    <w:rsid w:val="00E43544"/>
    <w:rsid w:val="00E447FE"/>
    <w:rsid w:val="00E45E08"/>
    <w:rsid w:val="00E46B4C"/>
    <w:rsid w:val="00E47B36"/>
    <w:rsid w:val="00E50C8C"/>
    <w:rsid w:val="00E51A12"/>
    <w:rsid w:val="00E52631"/>
    <w:rsid w:val="00E53DDE"/>
    <w:rsid w:val="00E53E81"/>
    <w:rsid w:val="00E53ED4"/>
    <w:rsid w:val="00E56432"/>
    <w:rsid w:val="00E57CB2"/>
    <w:rsid w:val="00E606E6"/>
    <w:rsid w:val="00E60E14"/>
    <w:rsid w:val="00E60E16"/>
    <w:rsid w:val="00E621B2"/>
    <w:rsid w:val="00E62C41"/>
    <w:rsid w:val="00E65C2D"/>
    <w:rsid w:val="00E66A14"/>
    <w:rsid w:val="00E6799B"/>
    <w:rsid w:val="00E70447"/>
    <w:rsid w:val="00E716B9"/>
    <w:rsid w:val="00E71E39"/>
    <w:rsid w:val="00E72751"/>
    <w:rsid w:val="00E72803"/>
    <w:rsid w:val="00E739DC"/>
    <w:rsid w:val="00E763E4"/>
    <w:rsid w:val="00E766B9"/>
    <w:rsid w:val="00E7678D"/>
    <w:rsid w:val="00E76A81"/>
    <w:rsid w:val="00E77000"/>
    <w:rsid w:val="00E80102"/>
    <w:rsid w:val="00E80492"/>
    <w:rsid w:val="00E80AFC"/>
    <w:rsid w:val="00E80D9D"/>
    <w:rsid w:val="00E81E1D"/>
    <w:rsid w:val="00E81FA2"/>
    <w:rsid w:val="00E8270E"/>
    <w:rsid w:val="00E8275B"/>
    <w:rsid w:val="00E82F2C"/>
    <w:rsid w:val="00E83D8E"/>
    <w:rsid w:val="00E84EFA"/>
    <w:rsid w:val="00E876DB"/>
    <w:rsid w:val="00E90223"/>
    <w:rsid w:val="00E90FB7"/>
    <w:rsid w:val="00E92228"/>
    <w:rsid w:val="00E93217"/>
    <w:rsid w:val="00E9373F"/>
    <w:rsid w:val="00E938E1"/>
    <w:rsid w:val="00E93A1C"/>
    <w:rsid w:val="00E93D31"/>
    <w:rsid w:val="00E949E6"/>
    <w:rsid w:val="00E959E2"/>
    <w:rsid w:val="00EA01B7"/>
    <w:rsid w:val="00EA0BC8"/>
    <w:rsid w:val="00EA0F8F"/>
    <w:rsid w:val="00EA368C"/>
    <w:rsid w:val="00EA3A03"/>
    <w:rsid w:val="00EA458D"/>
    <w:rsid w:val="00EA71C6"/>
    <w:rsid w:val="00EB10D1"/>
    <w:rsid w:val="00EB1762"/>
    <w:rsid w:val="00EB2BFE"/>
    <w:rsid w:val="00EB334D"/>
    <w:rsid w:val="00EB3AE0"/>
    <w:rsid w:val="00EB3EBF"/>
    <w:rsid w:val="00EB485A"/>
    <w:rsid w:val="00EB5861"/>
    <w:rsid w:val="00EB6148"/>
    <w:rsid w:val="00EB6E75"/>
    <w:rsid w:val="00EC04F6"/>
    <w:rsid w:val="00EC05F2"/>
    <w:rsid w:val="00EC0F11"/>
    <w:rsid w:val="00EC3269"/>
    <w:rsid w:val="00EC3465"/>
    <w:rsid w:val="00EC443C"/>
    <w:rsid w:val="00EC4763"/>
    <w:rsid w:val="00EC68BB"/>
    <w:rsid w:val="00EC792E"/>
    <w:rsid w:val="00ED03B6"/>
    <w:rsid w:val="00ED176E"/>
    <w:rsid w:val="00ED21B6"/>
    <w:rsid w:val="00ED2B5A"/>
    <w:rsid w:val="00ED3191"/>
    <w:rsid w:val="00ED32B2"/>
    <w:rsid w:val="00ED4947"/>
    <w:rsid w:val="00ED683A"/>
    <w:rsid w:val="00ED6C98"/>
    <w:rsid w:val="00ED73C6"/>
    <w:rsid w:val="00ED7446"/>
    <w:rsid w:val="00ED7592"/>
    <w:rsid w:val="00EE062A"/>
    <w:rsid w:val="00EE0864"/>
    <w:rsid w:val="00EE0AC3"/>
    <w:rsid w:val="00EE1039"/>
    <w:rsid w:val="00EE13DE"/>
    <w:rsid w:val="00EE239A"/>
    <w:rsid w:val="00EE40BF"/>
    <w:rsid w:val="00EE4AAB"/>
    <w:rsid w:val="00EE521A"/>
    <w:rsid w:val="00EE558E"/>
    <w:rsid w:val="00EE75E4"/>
    <w:rsid w:val="00EF16CA"/>
    <w:rsid w:val="00EF178C"/>
    <w:rsid w:val="00EF216A"/>
    <w:rsid w:val="00EF24DB"/>
    <w:rsid w:val="00EF2EAF"/>
    <w:rsid w:val="00EF34EA"/>
    <w:rsid w:val="00EF77AE"/>
    <w:rsid w:val="00F01A89"/>
    <w:rsid w:val="00F027E4"/>
    <w:rsid w:val="00F054C4"/>
    <w:rsid w:val="00F05704"/>
    <w:rsid w:val="00F05EE9"/>
    <w:rsid w:val="00F069C3"/>
    <w:rsid w:val="00F06A38"/>
    <w:rsid w:val="00F07B80"/>
    <w:rsid w:val="00F07C41"/>
    <w:rsid w:val="00F12326"/>
    <w:rsid w:val="00F126C4"/>
    <w:rsid w:val="00F133DD"/>
    <w:rsid w:val="00F1399F"/>
    <w:rsid w:val="00F159B4"/>
    <w:rsid w:val="00F15C7F"/>
    <w:rsid w:val="00F1667B"/>
    <w:rsid w:val="00F16C7C"/>
    <w:rsid w:val="00F17A82"/>
    <w:rsid w:val="00F17E65"/>
    <w:rsid w:val="00F200BD"/>
    <w:rsid w:val="00F20664"/>
    <w:rsid w:val="00F2243E"/>
    <w:rsid w:val="00F23820"/>
    <w:rsid w:val="00F2482C"/>
    <w:rsid w:val="00F250E4"/>
    <w:rsid w:val="00F25B9A"/>
    <w:rsid w:val="00F26BD7"/>
    <w:rsid w:val="00F304C6"/>
    <w:rsid w:val="00F32A75"/>
    <w:rsid w:val="00F333A3"/>
    <w:rsid w:val="00F34358"/>
    <w:rsid w:val="00F35004"/>
    <w:rsid w:val="00F35A28"/>
    <w:rsid w:val="00F3666C"/>
    <w:rsid w:val="00F36AC1"/>
    <w:rsid w:val="00F376EA"/>
    <w:rsid w:val="00F37B66"/>
    <w:rsid w:val="00F42B92"/>
    <w:rsid w:val="00F44E23"/>
    <w:rsid w:val="00F44EB7"/>
    <w:rsid w:val="00F458B8"/>
    <w:rsid w:val="00F45CBA"/>
    <w:rsid w:val="00F50171"/>
    <w:rsid w:val="00F506DB"/>
    <w:rsid w:val="00F51EBB"/>
    <w:rsid w:val="00F52AE9"/>
    <w:rsid w:val="00F53822"/>
    <w:rsid w:val="00F53C08"/>
    <w:rsid w:val="00F53E0A"/>
    <w:rsid w:val="00F54391"/>
    <w:rsid w:val="00F54C23"/>
    <w:rsid w:val="00F56EB3"/>
    <w:rsid w:val="00F5719C"/>
    <w:rsid w:val="00F5788A"/>
    <w:rsid w:val="00F603CE"/>
    <w:rsid w:val="00F60E8A"/>
    <w:rsid w:val="00F61BB0"/>
    <w:rsid w:val="00F62CF5"/>
    <w:rsid w:val="00F630D1"/>
    <w:rsid w:val="00F65734"/>
    <w:rsid w:val="00F65C6B"/>
    <w:rsid w:val="00F66B1F"/>
    <w:rsid w:val="00F67DC2"/>
    <w:rsid w:val="00F702BF"/>
    <w:rsid w:val="00F70F43"/>
    <w:rsid w:val="00F71E3C"/>
    <w:rsid w:val="00F71E7A"/>
    <w:rsid w:val="00F72DDC"/>
    <w:rsid w:val="00F738CF"/>
    <w:rsid w:val="00F745E0"/>
    <w:rsid w:val="00F74623"/>
    <w:rsid w:val="00F752F7"/>
    <w:rsid w:val="00F75B9A"/>
    <w:rsid w:val="00F76178"/>
    <w:rsid w:val="00F77E22"/>
    <w:rsid w:val="00F804B5"/>
    <w:rsid w:val="00F82CC0"/>
    <w:rsid w:val="00F831CF"/>
    <w:rsid w:val="00F8331C"/>
    <w:rsid w:val="00F841E0"/>
    <w:rsid w:val="00F849F4"/>
    <w:rsid w:val="00F84EDB"/>
    <w:rsid w:val="00F874E2"/>
    <w:rsid w:val="00F87ABB"/>
    <w:rsid w:val="00F908A7"/>
    <w:rsid w:val="00F90BAF"/>
    <w:rsid w:val="00F91FF2"/>
    <w:rsid w:val="00F938DE"/>
    <w:rsid w:val="00F9410A"/>
    <w:rsid w:val="00F9659F"/>
    <w:rsid w:val="00F967BA"/>
    <w:rsid w:val="00FA056D"/>
    <w:rsid w:val="00FA17F5"/>
    <w:rsid w:val="00FA23FD"/>
    <w:rsid w:val="00FA2A87"/>
    <w:rsid w:val="00FA38F8"/>
    <w:rsid w:val="00FA5EB6"/>
    <w:rsid w:val="00FA5F5C"/>
    <w:rsid w:val="00FA71EE"/>
    <w:rsid w:val="00FA74BF"/>
    <w:rsid w:val="00FB0974"/>
    <w:rsid w:val="00FB1E29"/>
    <w:rsid w:val="00FB1E3C"/>
    <w:rsid w:val="00FB312D"/>
    <w:rsid w:val="00FB3788"/>
    <w:rsid w:val="00FB38FC"/>
    <w:rsid w:val="00FB3948"/>
    <w:rsid w:val="00FB3F3D"/>
    <w:rsid w:val="00FB4134"/>
    <w:rsid w:val="00FB49D7"/>
    <w:rsid w:val="00FB5C96"/>
    <w:rsid w:val="00FB62B5"/>
    <w:rsid w:val="00FB65D9"/>
    <w:rsid w:val="00FB756C"/>
    <w:rsid w:val="00FB7A0C"/>
    <w:rsid w:val="00FC14AD"/>
    <w:rsid w:val="00FC1A45"/>
    <w:rsid w:val="00FC5CCA"/>
    <w:rsid w:val="00FD08AD"/>
    <w:rsid w:val="00FD09E5"/>
    <w:rsid w:val="00FD0C97"/>
    <w:rsid w:val="00FD131D"/>
    <w:rsid w:val="00FD13ED"/>
    <w:rsid w:val="00FD3734"/>
    <w:rsid w:val="00FD474A"/>
    <w:rsid w:val="00FD4859"/>
    <w:rsid w:val="00FD489B"/>
    <w:rsid w:val="00FD5C4F"/>
    <w:rsid w:val="00FD65D6"/>
    <w:rsid w:val="00FD7283"/>
    <w:rsid w:val="00FD729E"/>
    <w:rsid w:val="00FD7D6B"/>
    <w:rsid w:val="00FE2480"/>
    <w:rsid w:val="00FE3357"/>
    <w:rsid w:val="00FE3624"/>
    <w:rsid w:val="00FE5A7D"/>
    <w:rsid w:val="00FF2292"/>
    <w:rsid w:val="00FF2589"/>
    <w:rsid w:val="00FF3B22"/>
    <w:rsid w:val="00FF3C1D"/>
    <w:rsid w:val="00FF53DA"/>
    <w:rsid w:val="00FF5528"/>
    <w:rsid w:val="00FF5667"/>
    <w:rsid w:val="00FF61E9"/>
    <w:rsid w:val="00FF7066"/>
    <w:rsid w:val="00FF71C7"/>
    <w:rsid w:val="00FF74F5"/>
    <w:rsid w:val="00FF7F31"/>
    <w:rsid w:val="05B7B572"/>
    <w:rsid w:val="07F5F41D"/>
    <w:rsid w:val="098ABF0C"/>
    <w:rsid w:val="0EF12B4B"/>
    <w:rsid w:val="110845D1"/>
    <w:rsid w:val="131878F5"/>
    <w:rsid w:val="1BD60B5C"/>
    <w:rsid w:val="1C0A457B"/>
    <w:rsid w:val="1CFEEDB5"/>
    <w:rsid w:val="245F0A2D"/>
    <w:rsid w:val="2C6450F3"/>
    <w:rsid w:val="2C75236D"/>
    <w:rsid w:val="2C947772"/>
    <w:rsid w:val="2E9AF573"/>
    <w:rsid w:val="2F372B5D"/>
    <w:rsid w:val="3037AFE8"/>
    <w:rsid w:val="3145F89B"/>
    <w:rsid w:val="3225E53D"/>
    <w:rsid w:val="3383C1D9"/>
    <w:rsid w:val="393203B7"/>
    <w:rsid w:val="42EE989A"/>
    <w:rsid w:val="4568F301"/>
    <w:rsid w:val="4AC7ED23"/>
    <w:rsid w:val="4B96EB04"/>
    <w:rsid w:val="4C6FF42A"/>
    <w:rsid w:val="5455EF0C"/>
    <w:rsid w:val="54B6FD1A"/>
    <w:rsid w:val="54D807DB"/>
    <w:rsid w:val="54F8FAED"/>
    <w:rsid w:val="565E7340"/>
    <w:rsid w:val="58096F23"/>
    <w:rsid w:val="5EE0E29A"/>
    <w:rsid w:val="610D604C"/>
    <w:rsid w:val="61123155"/>
    <w:rsid w:val="61CE217A"/>
    <w:rsid w:val="63F0300E"/>
    <w:rsid w:val="675D5255"/>
    <w:rsid w:val="679C557D"/>
    <w:rsid w:val="68E653A0"/>
    <w:rsid w:val="691678F8"/>
    <w:rsid w:val="6DE490B4"/>
    <w:rsid w:val="742DF485"/>
    <w:rsid w:val="75C9C4E6"/>
    <w:rsid w:val="794ED2CD"/>
    <w:rsid w:val="7ED122C3"/>
    <w:rsid w:val="7F41B1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CA37A"/>
  <w15:docId w15:val="{66EE2051-7920-45C3-8BA6-347049B7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6C0"/>
    <w:rPr>
      <w:rFonts w:ascii="Arial" w:hAnsi="Arial"/>
      <w:sz w:val="22"/>
      <w:szCs w:val="24"/>
    </w:rPr>
  </w:style>
  <w:style w:type="paragraph" w:styleId="Heading1">
    <w:name w:val="heading 1"/>
    <w:basedOn w:val="Normal"/>
    <w:next w:val="Normal"/>
    <w:link w:val="Heading1Char"/>
    <w:qFormat/>
    <w:rsid w:val="008B3CA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9C62F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841C0F"/>
    <w:pPr>
      <w:keepNext/>
      <w:spacing w:before="240" w:after="60"/>
      <w:outlineLvl w:val="2"/>
    </w:pPr>
    <w:rPr>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B3D04"/>
    <w:pPr>
      <w:tabs>
        <w:tab w:val="center" w:pos="4320"/>
        <w:tab w:val="right" w:pos="8640"/>
      </w:tabs>
    </w:pPr>
  </w:style>
  <w:style w:type="character" w:styleId="PageNumber">
    <w:name w:val="page number"/>
    <w:basedOn w:val="DefaultParagraphFont"/>
    <w:rsid w:val="009B3D04"/>
  </w:style>
  <w:style w:type="paragraph" w:styleId="Header">
    <w:name w:val="header"/>
    <w:basedOn w:val="Normal"/>
    <w:rsid w:val="00B8259B"/>
    <w:pPr>
      <w:tabs>
        <w:tab w:val="center" w:pos="4320"/>
        <w:tab w:val="right" w:pos="8640"/>
      </w:tabs>
    </w:pPr>
  </w:style>
  <w:style w:type="paragraph" w:styleId="BalloonText">
    <w:name w:val="Balloon Text"/>
    <w:basedOn w:val="Normal"/>
    <w:semiHidden/>
    <w:rsid w:val="00755E28"/>
    <w:rPr>
      <w:rFonts w:ascii="Tahoma" w:hAnsi="Tahoma" w:cs="Tahoma"/>
      <w:sz w:val="16"/>
      <w:szCs w:val="16"/>
    </w:rPr>
  </w:style>
  <w:style w:type="table" w:styleId="TableGrid">
    <w:name w:val="Table Grid"/>
    <w:basedOn w:val="TableNormal"/>
    <w:uiPriority w:val="39"/>
    <w:rsid w:val="00946B14"/>
    <w:tblPr/>
  </w:style>
  <w:style w:type="character" w:styleId="CommentReference">
    <w:name w:val="annotation reference"/>
    <w:uiPriority w:val="99"/>
    <w:semiHidden/>
    <w:rsid w:val="00851FC4"/>
    <w:rPr>
      <w:sz w:val="16"/>
      <w:szCs w:val="16"/>
    </w:rPr>
  </w:style>
  <w:style w:type="paragraph" w:styleId="CommentText">
    <w:name w:val="annotation text"/>
    <w:basedOn w:val="Normal"/>
    <w:link w:val="CommentTextChar"/>
    <w:uiPriority w:val="99"/>
    <w:rsid w:val="00851FC4"/>
    <w:rPr>
      <w:sz w:val="20"/>
      <w:szCs w:val="20"/>
    </w:rPr>
  </w:style>
  <w:style w:type="paragraph" w:styleId="CommentSubject">
    <w:name w:val="annotation subject"/>
    <w:basedOn w:val="CommentText"/>
    <w:next w:val="CommentText"/>
    <w:semiHidden/>
    <w:rsid w:val="00B12408"/>
    <w:rPr>
      <w:rFonts w:ascii="Times New Roman" w:hAnsi="Times New Roman"/>
      <w:b/>
      <w:bCs/>
    </w:rPr>
  </w:style>
  <w:style w:type="character" w:styleId="Hyperlink">
    <w:name w:val="Hyperlink"/>
    <w:uiPriority w:val="99"/>
    <w:rsid w:val="005C024C"/>
    <w:rPr>
      <w:color w:val="0000FF"/>
      <w:u w:val="single"/>
    </w:rPr>
  </w:style>
  <w:style w:type="character" w:styleId="FootnoteReference">
    <w:name w:val="footnote reference"/>
    <w:semiHidden/>
    <w:rsid w:val="00272EA0"/>
    <w:rPr>
      <w:vertAlign w:val="superscript"/>
    </w:rPr>
  </w:style>
  <w:style w:type="paragraph" w:styleId="ListParagraph">
    <w:name w:val="List Paragraph"/>
    <w:aliases w:val="Numbered Para 1,Dot pt,No Spacing1,List Paragraph Char Char Char,Indicator Text,Bullet 1,List Paragraph1,Bullet Points,MAIN CONTENT,List Paragraph12,F5 List Paragraph,Heading 2_sj,Style Bullet,Colorful List - Accent 11,Bullet Style"/>
    <w:basedOn w:val="Normal"/>
    <w:link w:val="ListParagraphChar"/>
    <w:uiPriority w:val="99"/>
    <w:qFormat/>
    <w:rsid w:val="00745CFC"/>
    <w:pPr>
      <w:spacing w:after="200" w:line="276" w:lineRule="auto"/>
      <w:ind w:left="720"/>
      <w:contextualSpacing/>
    </w:pPr>
    <w:rPr>
      <w:rFonts w:ascii="Calibri" w:eastAsia="Calibri" w:hAnsi="Calibri"/>
      <w:szCs w:val="22"/>
      <w:lang w:eastAsia="en-US"/>
    </w:rPr>
  </w:style>
  <w:style w:type="paragraph" w:customStyle="1" w:styleId="Default">
    <w:name w:val="Default"/>
    <w:rsid w:val="00325660"/>
    <w:pPr>
      <w:autoSpaceDE w:val="0"/>
      <w:autoSpaceDN w:val="0"/>
      <w:adjustRightInd w:val="0"/>
    </w:pPr>
    <w:rPr>
      <w:rFonts w:ascii="Arial" w:hAnsi="Arial" w:cs="Arial"/>
      <w:color w:val="000000"/>
      <w:sz w:val="24"/>
      <w:szCs w:val="24"/>
    </w:rPr>
  </w:style>
  <w:style w:type="character" w:customStyle="1" w:styleId="Heading1Char">
    <w:name w:val="Heading 1 Char"/>
    <w:link w:val="Heading1"/>
    <w:rsid w:val="008B3CAD"/>
    <w:rPr>
      <w:rFonts w:ascii="Cambria" w:eastAsia="Times New Roman" w:hAnsi="Cambria" w:cs="Times New Roman"/>
      <w:b/>
      <w:bCs/>
      <w:kern w:val="32"/>
      <w:sz w:val="32"/>
      <w:szCs w:val="32"/>
    </w:rPr>
  </w:style>
  <w:style w:type="paragraph" w:styleId="TOCHeading">
    <w:name w:val="TOC Heading"/>
    <w:basedOn w:val="Heading1"/>
    <w:next w:val="Normal"/>
    <w:uiPriority w:val="39"/>
    <w:unhideWhenUsed/>
    <w:qFormat/>
    <w:rsid w:val="00785F41"/>
    <w:pPr>
      <w:keepLines/>
      <w:spacing w:before="480" w:after="0" w:line="276" w:lineRule="auto"/>
      <w:outlineLvl w:val="9"/>
    </w:pPr>
    <w:rPr>
      <w:rFonts w:eastAsia="MS Gothic"/>
      <w:color w:val="365F91"/>
      <w:kern w:val="0"/>
      <w:sz w:val="28"/>
      <w:szCs w:val="28"/>
      <w:lang w:val="en-US" w:eastAsia="ja-JP"/>
    </w:rPr>
  </w:style>
  <w:style w:type="paragraph" w:styleId="TOC1">
    <w:name w:val="toc 1"/>
    <w:basedOn w:val="Normal"/>
    <w:next w:val="Normal"/>
    <w:autoRedefine/>
    <w:uiPriority w:val="39"/>
    <w:rsid w:val="00785F41"/>
  </w:style>
  <w:style w:type="character" w:customStyle="1" w:styleId="Heading3Char">
    <w:name w:val="Heading 3 Char"/>
    <w:link w:val="Heading3"/>
    <w:rsid w:val="00841C0F"/>
    <w:rPr>
      <w:rFonts w:ascii="Arial" w:hAnsi="Arial"/>
      <w:b/>
      <w:bCs/>
      <w:sz w:val="22"/>
      <w:szCs w:val="26"/>
    </w:rPr>
  </w:style>
  <w:style w:type="paragraph" w:styleId="TOC3">
    <w:name w:val="toc 3"/>
    <w:basedOn w:val="Normal"/>
    <w:next w:val="Normal"/>
    <w:autoRedefine/>
    <w:uiPriority w:val="39"/>
    <w:rsid w:val="000B36FB"/>
    <w:pPr>
      <w:ind w:left="480"/>
    </w:pPr>
  </w:style>
  <w:style w:type="paragraph" w:styleId="Revision">
    <w:name w:val="Revision"/>
    <w:hidden/>
    <w:uiPriority w:val="99"/>
    <w:semiHidden/>
    <w:rsid w:val="009B5DC4"/>
    <w:rPr>
      <w:sz w:val="24"/>
      <w:szCs w:val="24"/>
    </w:rPr>
  </w:style>
  <w:style w:type="paragraph" w:customStyle="1" w:styleId="Normal1">
    <w:name w:val="Normal1"/>
    <w:rsid w:val="00926508"/>
    <w:rPr>
      <w:color w:val="000000"/>
      <w:sz w:val="24"/>
      <w:szCs w:val="24"/>
      <w:lang w:eastAsia="en-US"/>
    </w:rPr>
  </w:style>
  <w:style w:type="character" w:styleId="FollowedHyperlink">
    <w:name w:val="FollowedHyperlink"/>
    <w:basedOn w:val="DefaultParagraphFont"/>
    <w:semiHidden/>
    <w:unhideWhenUsed/>
    <w:rsid w:val="00130E32"/>
    <w:rPr>
      <w:color w:val="800080" w:themeColor="followedHyperlink"/>
      <w:u w:val="single"/>
    </w:rPr>
  </w:style>
  <w:style w:type="character" w:styleId="Strong">
    <w:name w:val="Strong"/>
    <w:basedOn w:val="DefaultParagraphFont"/>
    <w:uiPriority w:val="22"/>
    <w:qFormat/>
    <w:rsid w:val="007E7BCC"/>
    <w:rPr>
      <w:b/>
      <w:bCs/>
    </w:rPr>
  </w:style>
  <w:style w:type="paragraph" w:customStyle="1" w:styleId="StandardHead">
    <w:name w:val="Standard Head"/>
    <w:basedOn w:val="Normal"/>
    <w:next w:val="Normal"/>
    <w:rsid w:val="002A699D"/>
    <w:pPr>
      <w:overflowPunct w:val="0"/>
      <w:autoSpaceDE w:val="0"/>
      <w:autoSpaceDN w:val="0"/>
      <w:adjustRightInd w:val="0"/>
      <w:spacing w:before="240"/>
      <w:jc w:val="center"/>
      <w:textAlignment w:val="baseline"/>
    </w:pPr>
    <w:rPr>
      <w:b/>
      <w:caps/>
      <w:sz w:val="20"/>
      <w:szCs w:val="20"/>
      <w:lang w:eastAsia="en-US"/>
    </w:rPr>
  </w:style>
  <w:style w:type="paragraph" w:styleId="FootnoteText">
    <w:name w:val="footnote text"/>
    <w:basedOn w:val="Normal"/>
    <w:link w:val="FootnoteTextChar"/>
    <w:rsid w:val="002A699D"/>
    <w:rPr>
      <w:rFonts w:ascii="Verdana" w:eastAsia="Verdana" w:hAnsi="Verdana"/>
      <w:sz w:val="18"/>
      <w:szCs w:val="20"/>
      <w:lang w:val="x-none"/>
    </w:rPr>
  </w:style>
  <w:style w:type="character" w:customStyle="1" w:styleId="FootnoteTextChar">
    <w:name w:val="Footnote Text Char"/>
    <w:basedOn w:val="DefaultParagraphFont"/>
    <w:link w:val="FootnoteText"/>
    <w:rsid w:val="002A699D"/>
    <w:rPr>
      <w:rFonts w:ascii="Verdana" w:eastAsia="Verdana" w:hAnsi="Verdana"/>
      <w:sz w:val="18"/>
      <w:lang w:val="x-none"/>
    </w:rPr>
  </w:style>
  <w:style w:type="character" w:styleId="UnresolvedMention">
    <w:name w:val="Unresolved Mention"/>
    <w:basedOn w:val="DefaultParagraphFont"/>
    <w:uiPriority w:val="99"/>
    <w:semiHidden/>
    <w:unhideWhenUsed/>
    <w:rsid w:val="006E1461"/>
    <w:rPr>
      <w:color w:val="605E5C"/>
      <w:shd w:val="clear" w:color="auto" w:fill="E1DFDD"/>
    </w:rPr>
  </w:style>
  <w:style w:type="paragraph" w:styleId="NormalWeb">
    <w:name w:val="Normal (Web)"/>
    <w:basedOn w:val="Normal"/>
    <w:uiPriority w:val="99"/>
    <w:unhideWhenUsed/>
    <w:rsid w:val="00872957"/>
    <w:pPr>
      <w:spacing w:before="100" w:beforeAutospacing="1" w:after="100" w:afterAutospacing="1"/>
    </w:pPr>
  </w:style>
  <w:style w:type="paragraph" w:customStyle="1" w:styleId="paragraph">
    <w:name w:val="paragraph"/>
    <w:basedOn w:val="Normal"/>
    <w:rsid w:val="00D910DE"/>
    <w:pPr>
      <w:spacing w:before="100" w:beforeAutospacing="1" w:after="100" w:afterAutospacing="1"/>
    </w:pPr>
    <w:rPr>
      <w:rFonts w:ascii="Calibri" w:eastAsiaTheme="minorHAnsi" w:hAnsi="Calibri" w:cs="Calibri"/>
      <w:szCs w:val="22"/>
    </w:rPr>
  </w:style>
  <w:style w:type="character" w:customStyle="1" w:styleId="normaltextrun">
    <w:name w:val="normaltextrun"/>
    <w:basedOn w:val="DefaultParagraphFont"/>
    <w:rsid w:val="00D910DE"/>
  </w:style>
  <w:style w:type="character" w:customStyle="1" w:styleId="eop">
    <w:name w:val="eop"/>
    <w:basedOn w:val="DefaultParagraphFont"/>
    <w:rsid w:val="00D910DE"/>
  </w:style>
  <w:style w:type="character" w:customStyle="1" w:styleId="CommentTextChar">
    <w:name w:val="Comment Text Char"/>
    <w:link w:val="CommentText"/>
    <w:uiPriority w:val="99"/>
    <w:rsid w:val="0031579C"/>
    <w:rPr>
      <w:rFonts w:ascii="Arial" w:hAnsi="Arial"/>
    </w:rPr>
  </w:style>
  <w:style w:type="character" w:styleId="Emphasis">
    <w:name w:val="Emphasis"/>
    <w:basedOn w:val="DefaultParagraphFont"/>
    <w:qFormat/>
    <w:rsid w:val="00085AF0"/>
    <w:rPr>
      <w:i/>
      <w:iCs/>
    </w:rPr>
  </w:style>
  <w:style w:type="character" w:customStyle="1" w:styleId="Heading2Char">
    <w:name w:val="Heading 2 Char"/>
    <w:basedOn w:val="DefaultParagraphFont"/>
    <w:link w:val="Heading2"/>
    <w:semiHidden/>
    <w:rsid w:val="009C62F9"/>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semiHidden/>
    <w:rsid w:val="009C62F9"/>
    <w:pPr>
      <w:autoSpaceDE w:val="0"/>
      <w:autoSpaceDN w:val="0"/>
      <w:adjustRightInd w:val="0"/>
      <w:spacing w:after="240" w:line="276" w:lineRule="auto"/>
      <w:ind w:left="709" w:hanging="720"/>
    </w:pPr>
    <w:rPr>
      <w:rFonts w:ascii="Times New Roman" w:hAnsi="Times New Roman"/>
      <w:color w:val="993366"/>
      <w:sz w:val="24"/>
      <w:lang w:eastAsia="en-US"/>
    </w:rPr>
  </w:style>
  <w:style w:type="character" w:customStyle="1" w:styleId="BodyTextChar">
    <w:name w:val="Body Text Char"/>
    <w:basedOn w:val="DefaultParagraphFont"/>
    <w:link w:val="BodyText"/>
    <w:semiHidden/>
    <w:rsid w:val="009C62F9"/>
    <w:rPr>
      <w:color w:val="993366"/>
      <w:sz w:val="24"/>
      <w:szCs w:val="24"/>
      <w:lang w:eastAsia="en-US"/>
    </w:rPr>
  </w:style>
  <w:style w:type="character" w:customStyle="1" w:styleId="ListParagraphChar">
    <w:name w:val="List Paragraph Char"/>
    <w:aliases w:val="Numbered Para 1 Char,Dot pt Char,No Spacing1 Char,List Paragraph Char Char Char Char,Indicator Text Char,Bullet 1 Char,List Paragraph1 Char,Bullet Points Char,MAIN CONTENT Char,List Paragraph12 Char,F5 List Paragraph Char"/>
    <w:link w:val="ListParagraph"/>
    <w:uiPriority w:val="99"/>
    <w:qFormat/>
    <w:locked/>
    <w:rsid w:val="008E613F"/>
    <w:rPr>
      <w:rFonts w:ascii="Calibri" w:eastAsia="Calibri" w:hAnsi="Calibri"/>
      <w:sz w:val="22"/>
      <w:szCs w:val="22"/>
      <w:lang w:eastAsia="en-US"/>
    </w:rPr>
  </w:style>
  <w:style w:type="table" w:customStyle="1" w:styleId="TableGrid3">
    <w:name w:val="Table Grid3"/>
    <w:basedOn w:val="TableNormal"/>
    <w:next w:val="TableGrid"/>
    <w:uiPriority w:val="59"/>
    <w:rsid w:val="008E613F"/>
    <w:rPr>
      <w:rFonts w:asciiTheme="minorHAnsi" w:eastAsiaTheme="minorHAnsi" w:hAnsiTheme="minorHAnsi" w:cstheme="minorBidi"/>
      <w:sz w:val="22"/>
      <w:szCs w:val="22"/>
      <w:lang w:eastAsia="en-US"/>
    </w:rPr>
    <w:tblPr/>
  </w:style>
  <w:style w:type="paragraph" w:customStyle="1" w:styleId="pf0">
    <w:name w:val="pf0"/>
    <w:basedOn w:val="Normal"/>
    <w:rsid w:val="00F831CF"/>
    <w:pPr>
      <w:spacing w:before="100" w:beforeAutospacing="1" w:after="100" w:afterAutospacing="1"/>
    </w:pPr>
    <w:rPr>
      <w:rFonts w:ascii="Times New Roman" w:hAnsi="Times New Roman"/>
      <w:sz w:val="24"/>
    </w:rPr>
  </w:style>
  <w:style w:type="character" w:customStyle="1" w:styleId="cf01">
    <w:name w:val="cf01"/>
    <w:basedOn w:val="DefaultParagraphFont"/>
    <w:rsid w:val="00F831CF"/>
    <w:rPr>
      <w:rFonts w:ascii="Segoe UI" w:hAnsi="Segoe UI" w:cs="Segoe UI" w:hint="default"/>
      <w:sz w:val="18"/>
      <w:szCs w:val="18"/>
    </w:rPr>
  </w:style>
  <w:style w:type="paragraph" w:styleId="BodyText2">
    <w:name w:val="Body Text 2"/>
    <w:basedOn w:val="Normal"/>
    <w:link w:val="BodyText2Char"/>
    <w:unhideWhenUsed/>
    <w:rsid w:val="00234441"/>
    <w:pPr>
      <w:spacing w:after="120" w:line="480" w:lineRule="auto"/>
    </w:pPr>
  </w:style>
  <w:style w:type="character" w:customStyle="1" w:styleId="BodyText2Char">
    <w:name w:val="Body Text 2 Char"/>
    <w:basedOn w:val="DefaultParagraphFont"/>
    <w:link w:val="BodyText2"/>
    <w:rsid w:val="00234441"/>
    <w:rPr>
      <w:rFonts w:ascii="Arial" w:hAnsi="Arial"/>
      <w:sz w:val="22"/>
      <w:szCs w:val="24"/>
    </w:rPr>
  </w:style>
  <w:style w:type="table" w:customStyle="1" w:styleId="OFTable">
    <w:name w:val="OF Table"/>
    <w:basedOn w:val="TableGridLight"/>
    <w:uiPriority w:val="99"/>
    <w:rsid w:val="00031C27"/>
    <w:pPr>
      <w:jc w:val="center"/>
    </w:pPr>
    <w:rPr>
      <w:rFonts w:ascii="Calibri" w:eastAsia="Calibri" w:hAnsi="Calibri" w:cs="Arial"/>
      <w:lang w:val="en-US" w:eastAsia="ja-JP"/>
    </w:rPr>
    <w:tblPr>
      <w:tblStyleRowBandSize w:val="1"/>
      <w:tblStyleColBandSize w:val="1"/>
    </w:tblPr>
    <w:tcPr>
      <w:shd w:val="clear" w:color="auto" w:fill="3391AA"/>
    </w:tcPr>
    <w:tblStylePr w:type="firstRow">
      <w:rPr>
        <w:rFonts w:ascii="Calibri Light" w:hAnsi="Calibri Light"/>
        <w:color w:val="FFFFFF"/>
        <w:sz w:val="22"/>
      </w:rPr>
    </w:tblStylePr>
    <w:tblStylePr w:type="lastRow">
      <w:rPr>
        <w:rFonts w:ascii="Calibri Light" w:hAnsi="Calibri Light"/>
        <w:sz w:val="20"/>
      </w:rPr>
    </w:tblStylePr>
    <w:tblStylePr w:type="firstCol">
      <w:rPr>
        <w:rFonts w:ascii="Calibri Light" w:hAnsi="Calibri Light"/>
        <w:color w:val="000000"/>
        <w:sz w:val="20"/>
      </w:rPr>
    </w:tblStylePr>
    <w:tblStylePr w:type="lastCol">
      <w:rPr>
        <w:rFonts w:ascii="Calibri Light" w:hAnsi="Calibri Light"/>
        <w:sz w:val="20"/>
      </w:rPr>
    </w:tblStylePr>
    <w:tblStylePr w:type="band1Vert">
      <w:rPr>
        <w:rFonts w:ascii="Calibri Light" w:hAnsi="Calibri Light"/>
        <w:sz w:val="20"/>
      </w:rPr>
    </w:tblStylePr>
    <w:tblStylePr w:type="band2Vert">
      <w:rPr>
        <w:rFonts w:ascii="Calibri Light" w:hAnsi="Calibri Light"/>
        <w:sz w:val="20"/>
      </w:rPr>
    </w:tblStylePr>
    <w:tblStylePr w:type="band1Horz">
      <w:rPr>
        <w:rFonts w:ascii="Calibri Light" w:hAnsi="Calibri Light"/>
        <w:sz w:val="20"/>
      </w:rPr>
    </w:tblStylePr>
    <w:tblStylePr w:type="band2Horz">
      <w:rPr>
        <w:rFonts w:ascii="Calibri Light" w:hAnsi="Calibri Light"/>
        <w:sz w:val="20"/>
      </w:rPr>
    </w:tblStylePr>
  </w:style>
  <w:style w:type="table" w:customStyle="1" w:styleId="TableGrid1">
    <w:name w:val="Table Grid1"/>
    <w:basedOn w:val="TableNormal"/>
    <w:next w:val="TableGrid"/>
    <w:uiPriority w:val="39"/>
    <w:rsid w:val="00031C27"/>
    <w:pPr>
      <w:overflowPunct w:val="0"/>
      <w:autoSpaceDE w:val="0"/>
      <w:autoSpaceDN w:val="0"/>
      <w:adjustRightInd w:val="0"/>
      <w:textAlignment w:val="baseline"/>
    </w:pPr>
    <w:tblPr/>
  </w:style>
  <w:style w:type="table" w:styleId="TableGridLight">
    <w:name w:val="Grid Table Light"/>
    <w:basedOn w:val="TableNormal"/>
    <w:uiPriority w:val="40"/>
    <w:rsid w:val="00031C27"/>
    <w:tblPr/>
  </w:style>
  <w:style w:type="table" w:styleId="GridTable4-Accent1">
    <w:name w:val="Grid Table 4 Accent 1"/>
    <w:basedOn w:val="TableNormal"/>
    <w:uiPriority w:val="49"/>
    <w:rsid w:val="00602973"/>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Mention">
    <w:name w:val="Mention"/>
    <w:basedOn w:val="DefaultParagraphFont"/>
    <w:uiPriority w:val="99"/>
    <w:unhideWhenUsed/>
    <w:rsid w:val="003F17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37838">
      <w:bodyDiv w:val="1"/>
      <w:marLeft w:val="0"/>
      <w:marRight w:val="0"/>
      <w:marTop w:val="0"/>
      <w:marBottom w:val="0"/>
      <w:divBdr>
        <w:top w:val="none" w:sz="0" w:space="0" w:color="auto"/>
        <w:left w:val="none" w:sz="0" w:space="0" w:color="auto"/>
        <w:bottom w:val="none" w:sz="0" w:space="0" w:color="auto"/>
        <w:right w:val="none" w:sz="0" w:space="0" w:color="auto"/>
      </w:divBdr>
    </w:div>
    <w:div w:id="87233362">
      <w:bodyDiv w:val="1"/>
      <w:marLeft w:val="0"/>
      <w:marRight w:val="0"/>
      <w:marTop w:val="0"/>
      <w:marBottom w:val="0"/>
      <w:divBdr>
        <w:top w:val="none" w:sz="0" w:space="0" w:color="auto"/>
        <w:left w:val="none" w:sz="0" w:space="0" w:color="auto"/>
        <w:bottom w:val="none" w:sz="0" w:space="0" w:color="auto"/>
        <w:right w:val="none" w:sz="0" w:space="0" w:color="auto"/>
      </w:divBdr>
    </w:div>
    <w:div w:id="288904248">
      <w:bodyDiv w:val="1"/>
      <w:marLeft w:val="0"/>
      <w:marRight w:val="0"/>
      <w:marTop w:val="0"/>
      <w:marBottom w:val="0"/>
      <w:divBdr>
        <w:top w:val="none" w:sz="0" w:space="0" w:color="auto"/>
        <w:left w:val="none" w:sz="0" w:space="0" w:color="auto"/>
        <w:bottom w:val="none" w:sz="0" w:space="0" w:color="auto"/>
        <w:right w:val="none" w:sz="0" w:space="0" w:color="auto"/>
      </w:divBdr>
      <w:divsChild>
        <w:div w:id="366375718">
          <w:marLeft w:val="0"/>
          <w:marRight w:val="0"/>
          <w:marTop w:val="0"/>
          <w:marBottom w:val="0"/>
          <w:divBdr>
            <w:top w:val="none" w:sz="0" w:space="0" w:color="auto"/>
            <w:left w:val="none" w:sz="0" w:space="0" w:color="auto"/>
            <w:bottom w:val="none" w:sz="0" w:space="0" w:color="auto"/>
            <w:right w:val="none" w:sz="0" w:space="0" w:color="auto"/>
          </w:divBdr>
        </w:div>
      </w:divsChild>
    </w:div>
    <w:div w:id="294800495">
      <w:bodyDiv w:val="1"/>
      <w:marLeft w:val="0"/>
      <w:marRight w:val="0"/>
      <w:marTop w:val="0"/>
      <w:marBottom w:val="0"/>
      <w:divBdr>
        <w:top w:val="none" w:sz="0" w:space="0" w:color="auto"/>
        <w:left w:val="none" w:sz="0" w:space="0" w:color="auto"/>
        <w:bottom w:val="none" w:sz="0" w:space="0" w:color="auto"/>
        <w:right w:val="none" w:sz="0" w:space="0" w:color="auto"/>
      </w:divBdr>
    </w:div>
    <w:div w:id="310906123">
      <w:bodyDiv w:val="1"/>
      <w:marLeft w:val="0"/>
      <w:marRight w:val="0"/>
      <w:marTop w:val="0"/>
      <w:marBottom w:val="0"/>
      <w:divBdr>
        <w:top w:val="none" w:sz="0" w:space="0" w:color="auto"/>
        <w:left w:val="none" w:sz="0" w:space="0" w:color="auto"/>
        <w:bottom w:val="none" w:sz="0" w:space="0" w:color="auto"/>
        <w:right w:val="none" w:sz="0" w:space="0" w:color="auto"/>
      </w:divBdr>
    </w:div>
    <w:div w:id="312369647">
      <w:bodyDiv w:val="1"/>
      <w:marLeft w:val="0"/>
      <w:marRight w:val="0"/>
      <w:marTop w:val="0"/>
      <w:marBottom w:val="0"/>
      <w:divBdr>
        <w:top w:val="none" w:sz="0" w:space="0" w:color="auto"/>
        <w:left w:val="none" w:sz="0" w:space="0" w:color="auto"/>
        <w:bottom w:val="none" w:sz="0" w:space="0" w:color="auto"/>
        <w:right w:val="none" w:sz="0" w:space="0" w:color="auto"/>
      </w:divBdr>
    </w:div>
    <w:div w:id="441413067">
      <w:bodyDiv w:val="1"/>
      <w:marLeft w:val="0"/>
      <w:marRight w:val="0"/>
      <w:marTop w:val="0"/>
      <w:marBottom w:val="0"/>
      <w:divBdr>
        <w:top w:val="none" w:sz="0" w:space="0" w:color="auto"/>
        <w:left w:val="none" w:sz="0" w:space="0" w:color="auto"/>
        <w:bottom w:val="none" w:sz="0" w:space="0" w:color="auto"/>
        <w:right w:val="none" w:sz="0" w:space="0" w:color="auto"/>
      </w:divBdr>
    </w:div>
    <w:div w:id="585575511">
      <w:bodyDiv w:val="1"/>
      <w:marLeft w:val="0"/>
      <w:marRight w:val="0"/>
      <w:marTop w:val="0"/>
      <w:marBottom w:val="0"/>
      <w:divBdr>
        <w:top w:val="none" w:sz="0" w:space="0" w:color="auto"/>
        <w:left w:val="none" w:sz="0" w:space="0" w:color="auto"/>
        <w:bottom w:val="none" w:sz="0" w:space="0" w:color="auto"/>
        <w:right w:val="none" w:sz="0" w:space="0" w:color="auto"/>
      </w:divBdr>
    </w:div>
    <w:div w:id="614943304">
      <w:bodyDiv w:val="1"/>
      <w:marLeft w:val="0"/>
      <w:marRight w:val="0"/>
      <w:marTop w:val="0"/>
      <w:marBottom w:val="0"/>
      <w:divBdr>
        <w:top w:val="none" w:sz="0" w:space="0" w:color="auto"/>
        <w:left w:val="none" w:sz="0" w:space="0" w:color="auto"/>
        <w:bottom w:val="none" w:sz="0" w:space="0" w:color="auto"/>
        <w:right w:val="none" w:sz="0" w:space="0" w:color="auto"/>
      </w:divBdr>
    </w:div>
    <w:div w:id="777721872">
      <w:bodyDiv w:val="1"/>
      <w:marLeft w:val="0"/>
      <w:marRight w:val="0"/>
      <w:marTop w:val="0"/>
      <w:marBottom w:val="0"/>
      <w:divBdr>
        <w:top w:val="none" w:sz="0" w:space="0" w:color="auto"/>
        <w:left w:val="none" w:sz="0" w:space="0" w:color="auto"/>
        <w:bottom w:val="none" w:sz="0" w:space="0" w:color="auto"/>
        <w:right w:val="none" w:sz="0" w:space="0" w:color="auto"/>
      </w:divBdr>
    </w:div>
    <w:div w:id="904878844">
      <w:bodyDiv w:val="1"/>
      <w:marLeft w:val="0"/>
      <w:marRight w:val="0"/>
      <w:marTop w:val="0"/>
      <w:marBottom w:val="0"/>
      <w:divBdr>
        <w:top w:val="none" w:sz="0" w:space="0" w:color="auto"/>
        <w:left w:val="none" w:sz="0" w:space="0" w:color="auto"/>
        <w:bottom w:val="none" w:sz="0" w:space="0" w:color="auto"/>
        <w:right w:val="none" w:sz="0" w:space="0" w:color="auto"/>
      </w:divBdr>
      <w:divsChild>
        <w:div w:id="1931501029">
          <w:marLeft w:val="0"/>
          <w:marRight w:val="0"/>
          <w:marTop w:val="0"/>
          <w:marBottom w:val="0"/>
          <w:divBdr>
            <w:top w:val="none" w:sz="0" w:space="0" w:color="auto"/>
            <w:left w:val="none" w:sz="0" w:space="0" w:color="auto"/>
            <w:bottom w:val="none" w:sz="0" w:space="0" w:color="auto"/>
            <w:right w:val="none" w:sz="0" w:space="0" w:color="auto"/>
          </w:divBdr>
          <w:divsChild>
            <w:div w:id="827523152">
              <w:marLeft w:val="0"/>
              <w:marRight w:val="0"/>
              <w:marTop w:val="0"/>
              <w:marBottom w:val="0"/>
              <w:divBdr>
                <w:top w:val="none" w:sz="0" w:space="0" w:color="auto"/>
                <w:left w:val="none" w:sz="0" w:space="0" w:color="auto"/>
                <w:bottom w:val="none" w:sz="0" w:space="0" w:color="auto"/>
                <w:right w:val="none" w:sz="0" w:space="0" w:color="auto"/>
              </w:divBdr>
              <w:divsChild>
                <w:div w:id="218791189">
                  <w:marLeft w:val="0"/>
                  <w:marRight w:val="0"/>
                  <w:marTop w:val="0"/>
                  <w:marBottom w:val="0"/>
                  <w:divBdr>
                    <w:top w:val="none" w:sz="0" w:space="0" w:color="auto"/>
                    <w:left w:val="none" w:sz="0" w:space="0" w:color="auto"/>
                    <w:bottom w:val="none" w:sz="0" w:space="0" w:color="auto"/>
                    <w:right w:val="none" w:sz="0" w:space="0" w:color="auto"/>
                  </w:divBdr>
                  <w:divsChild>
                    <w:div w:id="659312966">
                      <w:marLeft w:val="0"/>
                      <w:marRight w:val="0"/>
                      <w:marTop w:val="0"/>
                      <w:marBottom w:val="0"/>
                      <w:divBdr>
                        <w:top w:val="none" w:sz="0" w:space="0" w:color="auto"/>
                        <w:left w:val="none" w:sz="0" w:space="0" w:color="auto"/>
                        <w:bottom w:val="none" w:sz="0" w:space="0" w:color="auto"/>
                        <w:right w:val="none" w:sz="0" w:space="0" w:color="auto"/>
                      </w:divBdr>
                      <w:divsChild>
                        <w:div w:id="1641305905">
                          <w:marLeft w:val="0"/>
                          <w:marRight w:val="0"/>
                          <w:marTop w:val="0"/>
                          <w:marBottom w:val="0"/>
                          <w:divBdr>
                            <w:top w:val="none" w:sz="0" w:space="0" w:color="auto"/>
                            <w:left w:val="none" w:sz="0" w:space="0" w:color="auto"/>
                            <w:bottom w:val="none" w:sz="0" w:space="0" w:color="auto"/>
                            <w:right w:val="none" w:sz="0" w:space="0" w:color="auto"/>
                          </w:divBdr>
                          <w:divsChild>
                            <w:div w:id="140121112">
                              <w:marLeft w:val="0"/>
                              <w:marRight w:val="0"/>
                              <w:marTop w:val="0"/>
                              <w:marBottom w:val="0"/>
                              <w:divBdr>
                                <w:top w:val="none" w:sz="0" w:space="0" w:color="auto"/>
                                <w:left w:val="none" w:sz="0" w:space="0" w:color="auto"/>
                                <w:bottom w:val="none" w:sz="0" w:space="0" w:color="auto"/>
                                <w:right w:val="none" w:sz="0" w:space="0" w:color="auto"/>
                              </w:divBdr>
                              <w:divsChild>
                                <w:div w:id="2039157651">
                                  <w:marLeft w:val="0"/>
                                  <w:marRight w:val="0"/>
                                  <w:marTop w:val="0"/>
                                  <w:marBottom w:val="0"/>
                                  <w:divBdr>
                                    <w:top w:val="none" w:sz="0" w:space="0" w:color="auto"/>
                                    <w:left w:val="none" w:sz="0" w:space="0" w:color="auto"/>
                                    <w:bottom w:val="none" w:sz="0" w:space="0" w:color="auto"/>
                                    <w:right w:val="none" w:sz="0" w:space="0" w:color="auto"/>
                                  </w:divBdr>
                                  <w:divsChild>
                                    <w:div w:id="115842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8686014">
      <w:bodyDiv w:val="1"/>
      <w:marLeft w:val="0"/>
      <w:marRight w:val="0"/>
      <w:marTop w:val="0"/>
      <w:marBottom w:val="0"/>
      <w:divBdr>
        <w:top w:val="none" w:sz="0" w:space="0" w:color="auto"/>
        <w:left w:val="none" w:sz="0" w:space="0" w:color="auto"/>
        <w:bottom w:val="none" w:sz="0" w:space="0" w:color="auto"/>
        <w:right w:val="none" w:sz="0" w:space="0" w:color="auto"/>
      </w:divBdr>
    </w:div>
    <w:div w:id="1056272810">
      <w:bodyDiv w:val="1"/>
      <w:marLeft w:val="0"/>
      <w:marRight w:val="0"/>
      <w:marTop w:val="0"/>
      <w:marBottom w:val="0"/>
      <w:divBdr>
        <w:top w:val="none" w:sz="0" w:space="0" w:color="auto"/>
        <w:left w:val="none" w:sz="0" w:space="0" w:color="auto"/>
        <w:bottom w:val="none" w:sz="0" w:space="0" w:color="auto"/>
        <w:right w:val="none" w:sz="0" w:space="0" w:color="auto"/>
      </w:divBdr>
    </w:div>
    <w:div w:id="1108542779">
      <w:bodyDiv w:val="1"/>
      <w:marLeft w:val="0"/>
      <w:marRight w:val="0"/>
      <w:marTop w:val="0"/>
      <w:marBottom w:val="0"/>
      <w:divBdr>
        <w:top w:val="none" w:sz="0" w:space="0" w:color="auto"/>
        <w:left w:val="none" w:sz="0" w:space="0" w:color="auto"/>
        <w:bottom w:val="none" w:sz="0" w:space="0" w:color="auto"/>
        <w:right w:val="none" w:sz="0" w:space="0" w:color="auto"/>
      </w:divBdr>
    </w:div>
    <w:div w:id="1125123789">
      <w:bodyDiv w:val="1"/>
      <w:marLeft w:val="0"/>
      <w:marRight w:val="0"/>
      <w:marTop w:val="0"/>
      <w:marBottom w:val="0"/>
      <w:divBdr>
        <w:top w:val="none" w:sz="0" w:space="0" w:color="auto"/>
        <w:left w:val="none" w:sz="0" w:space="0" w:color="auto"/>
        <w:bottom w:val="none" w:sz="0" w:space="0" w:color="auto"/>
        <w:right w:val="none" w:sz="0" w:space="0" w:color="auto"/>
      </w:divBdr>
    </w:div>
    <w:div w:id="1199859551">
      <w:bodyDiv w:val="1"/>
      <w:marLeft w:val="0"/>
      <w:marRight w:val="0"/>
      <w:marTop w:val="0"/>
      <w:marBottom w:val="0"/>
      <w:divBdr>
        <w:top w:val="none" w:sz="0" w:space="0" w:color="auto"/>
        <w:left w:val="none" w:sz="0" w:space="0" w:color="auto"/>
        <w:bottom w:val="none" w:sz="0" w:space="0" w:color="auto"/>
        <w:right w:val="none" w:sz="0" w:space="0" w:color="auto"/>
      </w:divBdr>
    </w:div>
    <w:div w:id="1338118565">
      <w:bodyDiv w:val="1"/>
      <w:marLeft w:val="0"/>
      <w:marRight w:val="0"/>
      <w:marTop w:val="0"/>
      <w:marBottom w:val="0"/>
      <w:divBdr>
        <w:top w:val="none" w:sz="0" w:space="0" w:color="auto"/>
        <w:left w:val="none" w:sz="0" w:space="0" w:color="auto"/>
        <w:bottom w:val="none" w:sz="0" w:space="0" w:color="auto"/>
        <w:right w:val="none" w:sz="0" w:space="0" w:color="auto"/>
      </w:divBdr>
    </w:div>
    <w:div w:id="1369836724">
      <w:bodyDiv w:val="1"/>
      <w:marLeft w:val="0"/>
      <w:marRight w:val="0"/>
      <w:marTop w:val="0"/>
      <w:marBottom w:val="0"/>
      <w:divBdr>
        <w:top w:val="none" w:sz="0" w:space="0" w:color="auto"/>
        <w:left w:val="none" w:sz="0" w:space="0" w:color="auto"/>
        <w:bottom w:val="none" w:sz="0" w:space="0" w:color="auto"/>
        <w:right w:val="none" w:sz="0" w:space="0" w:color="auto"/>
      </w:divBdr>
    </w:div>
    <w:div w:id="1381594155">
      <w:bodyDiv w:val="1"/>
      <w:marLeft w:val="0"/>
      <w:marRight w:val="0"/>
      <w:marTop w:val="0"/>
      <w:marBottom w:val="0"/>
      <w:divBdr>
        <w:top w:val="none" w:sz="0" w:space="0" w:color="auto"/>
        <w:left w:val="none" w:sz="0" w:space="0" w:color="auto"/>
        <w:bottom w:val="none" w:sz="0" w:space="0" w:color="auto"/>
        <w:right w:val="none" w:sz="0" w:space="0" w:color="auto"/>
      </w:divBdr>
    </w:div>
    <w:div w:id="1411611144">
      <w:bodyDiv w:val="1"/>
      <w:marLeft w:val="0"/>
      <w:marRight w:val="0"/>
      <w:marTop w:val="0"/>
      <w:marBottom w:val="0"/>
      <w:divBdr>
        <w:top w:val="none" w:sz="0" w:space="0" w:color="auto"/>
        <w:left w:val="none" w:sz="0" w:space="0" w:color="auto"/>
        <w:bottom w:val="none" w:sz="0" w:space="0" w:color="auto"/>
        <w:right w:val="none" w:sz="0" w:space="0" w:color="auto"/>
      </w:divBdr>
      <w:divsChild>
        <w:div w:id="753938220">
          <w:marLeft w:val="0"/>
          <w:marRight w:val="0"/>
          <w:marTop w:val="0"/>
          <w:marBottom w:val="0"/>
          <w:divBdr>
            <w:top w:val="none" w:sz="0" w:space="0" w:color="auto"/>
            <w:left w:val="none" w:sz="0" w:space="0" w:color="auto"/>
            <w:bottom w:val="none" w:sz="0" w:space="0" w:color="auto"/>
            <w:right w:val="none" w:sz="0" w:space="0" w:color="auto"/>
          </w:divBdr>
          <w:divsChild>
            <w:div w:id="2018187056">
              <w:marLeft w:val="0"/>
              <w:marRight w:val="0"/>
              <w:marTop w:val="0"/>
              <w:marBottom w:val="0"/>
              <w:divBdr>
                <w:top w:val="none" w:sz="0" w:space="0" w:color="auto"/>
                <w:left w:val="none" w:sz="0" w:space="0" w:color="auto"/>
                <w:bottom w:val="none" w:sz="0" w:space="0" w:color="auto"/>
                <w:right w:val="none" w:sz="0" w:space="0" w:color="auto"/>
              </w:divBdr>
              <w:divsChild>
                <w:div w:id="1449815621">
                  <w:marLeft w:val="0"/>
                  <w:marRight w:val="0"/>
                  <w:marTop w:val="0"/>
                  <w:marBottom w:val="0"/>
                  <w:divBdr>
                    <w:top w:val="none" w:sz="0" w:space="0" w:color="auto"/>
                    <w:left w:val="none" w:sz="0" w:space="0" w:color="auto"/>
                    <w:bottom w:val="none" w:sz="0" w:space="0" w:color="auto"/>
                    <w:right w:val="none" w:sz="0" w:space="0" w:color="auto"/>
                  </w:divBdr>
                  <w:divsChild>
                    <w:div w:id="2014215609">
                      <w:marLeft w:val="0"/>
                      <w:marRight w:val="0"/>
                      <w:marTop w:val="0"/>
                      <w:marBottom w:val="0"/>
                      <w:divBdr>
                        <w:top w:val="none" w:sz="0" w:space="0" w:color="auto"/>
                        <w:left w:val="none" w:sz="0" w:space="0" w:color="auto"/>
                        <w:bottom w:val="none" w:sz="0" w:space="0" w:color="auto"/>
                        <w:right w:val="none" w:sz="0" w:space="0" w:color="auto"/>
                      </w:divBdr>
                      <w:divsChild>
                        <w:div w:id="881289917">
                          <w:marLeft w:val="0"/>
                          <w:marRight w:val="0"/>
                          <w:marTop w:val="0"/>
                          <w:marBottom w:val="0"/>
                          <w:divBdr>
                            <w:top w:val="none" w:sz="0" w:space="0" w:color="auto"/>
                            <w:left w:val="none" w:sz="0" w:space="0" w:color="auto"/>
                            <w:bottom w:val="none" w:sz="0" w:space="0" w:color="auto"/>
                            <w:right w:val="none" w:sz="0" w:space="0" w:color="auto"/>
                          </w:divBdr>
                          <w:divsChild>
                            <w:div w:id="1920290906">
                              <w:marLeft w:val="0"/>
                              <w:marRight w:val="0"/>
                              <w:marTop w:val="0"/>
                              <w:marBottom w:val="0"/>
                              <w:divBdr>
                                <w:top w:val="none" w:sz="0" w:space="0" w:color="auto"/>
                                <w:left w:val="none" w:sz="0" w:space="0" w:color="auto"/>
                                <w:bottom w:val="none" w:sz="0" w:space="0" w:color="auto"/>
                                <w:right w:val="none" w:sz="0" w:space="0" w:color="auto"/>
                              </w:divBdr>
                              <w:divsChild>
                                <w:div w:id="450445206">
                                  <w:marLeft w:val="0"/>
                                  <w:marRight w:val="0"/>
                                  <w:marTop w:val="0"/>
                                  <w:marBottom w:val="0"/>
                                  <w:divBdr>
                                    <w:top w:val="none" w:sz="0" w:space="0" w:color="auto"/>
                                    <w:left w:val="none" w:sz="0" w:space="0" w:color="auto"/>
                                    <w:bottom w:val="none" w:sz="0" w:space="0" w:color="auto"/>
                                    <w:right w:val="none" w:sz="0" w:space="0" w:color="auto"/>
                                  </w:divBdr>
                                  <w:divsChild>
                                    <w:div w:id="302085846">
                                      <w:marLeft w:val="0"/>
                                      <w:marRight w:val="0"/>
                                      <w:marTop w:val="0"/>
                                      <w:marBottom w:val="0"/>
                                      <w:divBdr>
                                        <w:top w:val="none" w:sz="0" w:space="0" w:color="auto"/>
                                        <w:left w:val="none" w:sz="0" w:space="0" w:color="auto"/>
                                        <w:bottom w:val="none" w:sz="0" w:space="0" w:color="auto"/>
                                        <w:right w:val="none" w:sz="0" w:space="0" w:color="auto"/>
                                      </w:divBdr>
                                      <w:divsChild>
                                        <w:div w:id="212703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5757112">
      <w:bodyDiv w:val="1"/>
      <w:marLeft w:val="0"/>
      <w:marRight w:val="0"/>
      <w:marTop w:val="0"/>
      <w:marBottom w:val="0"/>
      <w:divBdr>
        <w:top w:val="none" w:sz="0" w:space="0" w:color="auto"/>
        <w:left w:val="none" w:sz="0" w:space="0" w:color="auto"/>
        <w:bottom w:val="none" w:sz="0" w:space="0" w:color="auto"/>
        <w:right w:val="none" w:sz="0" w:space="0" w:color="auto"/>
      </w:divBdr>
    </w:div>
    <w:div w:id="1511064022">
      <w:bodyDiv w:val="1"/>
      <w:marLeft w:val="0"/>
      <w:marRight w:val="0"/>
      <w:marTop w:val="0"/>
      <w:marBottom w:val="0"/>
      <w:divBdr>
        <w:top w:val="none" w:sz="0" w:space="0" w:color="auto"/>
        <w:left w:val="none" w:sz="0" w:space="0" w:color="auto"/>
        <w:bottom w:val="none" w:sz="0" w:space="0" w:color="auto"/>
        <w:right w:val="none" w:sz="0" w:space="0" w:color="auto"/>
      </w:divBdr>
    </w:div>
    <w:div w:id="1519386853">
      <w:bodyDiv w:val="1"/>
      <w:marLeft w:val="0"/>
      <w:marRight w:val="0"/>
      <w:marTop w:val="0"/>
      <w:marBottom w:val="0"/>
      <w:divBdr>
        <w:top w:val="none" w:sz="0" w:space="0" w:color="auto"/>
        <w:left w:val="none" w:sz="0" w:space="0" w:color="auto"/>
        <w:bottom w:val="none" w:sz="0" w:space="0" w:color="auto"/>
        <w:right w:val="none" w:sz="0" w:space="0" w:color="auto"/>
      </w:divBdr>
    </w:div>
    <w:div w:id="1521502321">
      <w:bodyDiv w:val="1"/>
      <w:marLeft w:val="0"/>
      <w:marRight w:val="0"/>
      <w:marTop w:val="0"/>
      <w:marBottom w:val="0"/>
      <w:divBdr>
        <w:top w:val="none" w:sz="0" w:space="0" w:color="auto"/>
        <w:left w:val="none" w:sz="0" w:space="0" w:color="auto"/>
        <w:bottom w:val="none" w:sz="0" w:space="0" w:color="auto"/>
        <w:right w:val="none" w:sz="0" w:space="0" w:color="auto"/>
      </w:divBdr>
    </w:div>
    <w:div w:id="1565488331">
      <w:bodyDiv w:val="1"/>
      <w:marLeft w:val="0"/>
      <w:marRight w:val="0"/>
      <w:marTop w:val="0"/>
      <w:marBottom w:val="0"/>
      <w:divBdr>
        <w:top w:val="none" w:sz="0" w:space="0" w:color="auto"/>
        <w:left w:val="none" w:sz="0" w:space="0" w:color="auto"/>
        <w:bottom w:val="none" w:sz="0" w:space="0" w:color="auto"/>
        <w:right w:val="none" w:sz="0" w:space="0" w:color="auto"/>
      </w:divBdr>
    </w:div>
    <w:div w:id="1658217906">
      <w:bodyDiv w:val="1"/>
      <w:marLeft w:val="0"/>
      <w:marRight w:val="0"/>
      <w:marTop w:val="0"/>
      <w:marBottom w:val="0"/>
      <w:divBdr>
        <w:top w:val="none" w:sz="0" w:space="0" w:color="auto"/>
        <w:left w:val="none" w:sz="0" w:space="0" w:color="auto"/>
        <w:bottom w:val="none" w:sz="0" w:space="0" w:color="auto"/>
        <w:right w:val="none" w:sz="0" w:space="0" w:color="auto"/>
      </w:divBdr>
    </w:div>
    <w:div w:id="1813212225">
      <w:bodyDiv w:val="1"/>
      <w:marLeft w:val="0"/>
      <w:marRight w:val="0"/>
      <w:marTop w:val="0"/>
      <w:marBottom w:val="0"/>
      <w:divBdr>
        <w:top w:val="none" w:sz="0" w:space="0" w:color="auto"/>
        <w:left w:val="none" w:sz="0" w:space="0" w:color="auto"/>
        <w:bottom w:val="none" w:sz="0" w:space="0" w:color="auto"/>
        <w:right w:val="none" w:sz="0" w:space="0" w:color="auto"/>
      </w:divBdr>
    </w:div>
    <w:div w:id="1841239351">
      <w:bodyDiv w:val="1"/>
      <w:marLeft w:val="0"/>
      <w:marRight w:val="0"/>
      <w:marTop w:val="0"/>
      <w:marBottom w:val="0"/>
      <w:divBdr>
        <w:top w:val="none" w:sz="0" w:space="0" w:color="auto"/>
        <w:left w:val="none" w:sz="0" w:space="0" w:color="auto"/>
        <w:bottom w:val="none" w:sz="0" w:space="0" w:color="auto"/>
        <w:right w:val="none" w:sz="0" w:space="0" w:color="auto"/>
      </w:divBdr>
    </w:div>
    <w:div w:id="197251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uploadTransparency_in_Supply_Chains_etc__A_practical_guide__final_.pdf" TargetMode="External"/><Relationship Id="rId18" Type="http://schemas.openxmlformats.org/officeDocument/2006/relationships/hyperlink" Target="https://www.legislation.gov.uk/ukpga/2012/3/enacted" TargetMode="External"/><Relationship Id="rId26" Type="http://schemas.openxmlformats.org/officeDocument/2006/relationships/hyperlink" Target="https://www.essexproviderhub.org/social-value-catalogue/" TargetMode="External"/><Relationship Id="rId39" Type="http://schemas.openxmlformats.org/officeDocument/2006/relationships/theme" Target="theme/theme1.xml"/><Relationship Id="rId21" Type="http://schemas.openxmlformats.org/officeDocument/2006/relationships/hyperlink" Target="https://www.essexproviderhub.org/social-value-catalogue/" TargetMode="External"/><Relationship Id="rId34"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yperlink" Target="https://procontract.due-north.com/Login" TargetMode="External"/><Relationship Id="rId17" Type="http://schemas.openxmlformats.org/officeDocument/2006/relationships/hyperlink" Target="http://www.hse.gov.uk" TargetMode="External"/><Relationship Id="rId25" Type="http://schemas.openxmlformats.org/officeDocument/2006/relationships/image" Target="media/image2.png"/><Relationship Id="rId33" Type="http://schemas.openxmlformats.org/officeDocument/2006/relationships/image" Target="media/image6.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ov.uk" TargetMode="External"/><Relationship Id="rId20" Type="http://schemas.openxmlformats.org/officeDocument/2006/relationships/hyperlink" Target="https://assets.ctfassets.net/knkzaf64jx5x/QfCTFvZFWm6jBFzKIcxU8/3033e555110ddb553603919ae00c638d/ECC-Everyones-Essex-plan-2021-to-2025.pdf" TargetMode="External"/><Relationship Id="rId29" Type="http://schemas.openxmlformats.org/officeDocument/2006/relationships/hyperlink" Target="https://eur02.safelinks.protection.outlook.com/?url=https%3A%2F%2Fwww.proactis.com%2Fuk%2Fsupport-login%2F&amp;data=05%7C02%7CJeanette.Smith%40essex.gov.uk%7C68b19c1cdafb4791b9b508dc4e420279%7Ca8b4324f155c4215a0f17ed8cc9a992f%7C0%7C0%7C638471292616917462%7CUnknown%7CTWFpbGZsb3d8eyJWIjoiMC4wLjAwMDAiLCJQIjoiV2luMzIiLCJBTiI6Ik1haWwiLCJXVCI6Mn0%3D%7C0%7C%7C%7C&amp;sdata=psYMOcOfnNp7LMU%2FuZuvQPdOH3sWJ9lw4YiNFLJ%2BGuk%3D&amp;reserved=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ssexproviderhub.org/social-value-catalogue/social-value-community-marketplace/" TargetMode="External"/><Relationship Id="rId32" Type="http://schemas.openxmlformats.org/officeDocument/2006/relationships/image" Target="media/image5.png"/><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gov.uk" TargetMode="External"/><Relationship Id="rId23" Type="http://schemas.openxmlformats.org/officeDocument/2006/relationships/hyperlink" Target="https://www.essexproviderhub.org/social-value-catalogue/social-value-community-marketplace/" TargetMode="External"/><Relationship Id="rId28" Type="http://schemas.openxmlformats.org/officeDocument/2006/relationships/hyperlink" Target="mailto:ap.servicecentre@essex.gov.uk"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mis.essex.gov.uk/essexcmis5/Document.ashx?czJKcaeAi5tUFL1DTL2UE4zNRBcoShgo=R2XuIBRIzkzYleSYe9fnpa2pSibVPmUCc7KA8ygrZDcjR5VW9dcmgQ%3d%3d&amp;rUzwRPf%2bZ3zd4E7Ikn8Lyw%3d%3d=pwRE6AGJFLDNlh225F5QMaQWCtPHwdhUfCZ%2fLUQzgA2uL5jNRG4jdQ%3d%3d&amp;mCTIbCubSFfXsDGW9IXnlg%3d%3d=hFflUdN3100%3d&amp;kCx1AnS9%2fpWZQ40DXFvdEw%3d%3d=hFflUdN3100%3d&amp;uJovDxwdjMPoYv%2bAJvYtyA%3d%3d=ctNJFf55vVA%3d&amp;FgPlIEJYlotS%2bYGoBi5olA%3d%3d=NHdURQburHA%3d&amp;d9Qjj0ag1Pd993jsyOJqFvmyB7X0CSQK=ctNJFf55vVA%3d&amp;WGewmoAfeNR9xqBux0r1Q8Za60lavYmz=ctNJFf55vVA%3d&amp;WGewmoAfeNQ16B2MHuCpMRKZMwaG1PaO=ctNJFf55vVA%3d" TargetMode="External"/><Relationship Id="rId31"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qualityhumanrights.com" TargetMode="External"/><Relationship Id="rId22" Type="http://schemas.openxmlformats.org/officeDocument/2006/relationships/hyperlink" Target="https://www.essexhighways.org/interactive-maps-and-live-travel-information/highways-information-map" TargetMode="External"/><Relationship Id="rId27" Type="http://schemas.openxmlformats.org/officeDocument/2006/relationships/image" Target="media/image3.png"/><Relationship Id="rId30" Type="http://schemas.openxmlformats.org/officeDocument/2006/relationships/hyperlink" Target="mailto:suppliersupport@proactisservicedesk.com"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c8a860-6494-47d1-b1cc-c3f5c3a540c9">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5E19B5441E435438736928984A01DBF" ma:contentTypeVersion="6" ma:contentTypeDescription="Create a new document." ma:contentTypeScope="" ma:versionID="5f61e845355aa199f8abf74d9e31adbc">
  <xsd:schema xmlns:xsd="http://www.w3.org/2001/XMLSchema" xmlns:xs="http://www.w3.org/2001/XMLSchema" xmlns:p="http://schemas.microsoft.com/office/2006/metadata/properties" xmlns:ns2="2362e9aa-c728-450c-9e9f-feb848c79a73" xmlns:ns3="35c8a860-6494-47d1-b1cc-c3f5c3a540c9" targetNamespace="http://schemas.microsoft.com/office/2006/metadata/properties" ma:root="true" ma:fieldsID="172d54cfc7f80d0a4c106dbd6e1b75ff" ns2:_="" ns3:_="">
    <xsd:import namespace="2362e9aa-c728-450c-9e9f-feb848c79a73"/>
    <xsd:import namespace="35c8a860-6494-47d1-b1cc-c3f5c3a540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62e9aa-c728-450c-9e9f-feb848c79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c8a860-6494-47d1-b1cc-c3f5c3a540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04B475-9E9F-4730-8B73-891DCF1F386D}">
  <ds:schemaRefs>
    <ds:schemaRef ds:uri="http://purl.org/dc/terms/"/>
    <ds:schemaRef ds:uri="2362e9aa-c728-450c-9e9f-feb848c79a73"/>
    <ds:schemaRef ds:uri="http://schemas.openxmlformats.org/package/2006/metadata/core-properties"/>
    <ds:schemaRef ds:uri="http://schemas.microsoft.com/office/infopath/2007/PartnerControls"/>
    <ds:schemaRef ds:uri="http://purl.org/dc/elements/1.1/"/>
    <ds:schemaRef ds:uri="http://purl.org/dc/dcmitype/"/>
    <ds:schemaRef ds:uri="http://schemas.microsoft.com/office/2006/metadata/properties"/>
    <ds:schemaRef ds:uri="http://schemas.microsoft.com/office/2006/documentManagement/types"/>
    <ds:schemaRef ds:uri="35c8a860-6494-47d1-b1cc-c3f5c3a540c9"/>
    <ds:schemaRef ds:uri="http://www.w3.org/XML/1998/namespace"/>
  </ds:schemaRefs>
</ds:datastoreItem>
</file>

<file path=customXml/itemProps2.xml><?xml version="1.0" encoding="utf-8"?>
<ds:datastoreItem xmlns:ds="http://schemas.openxmlformats.org/officeDocument/2006/customXml" ds:itemID="{985EF23F-82F8-43DB-A0CA-687AEC7D9A7A}">
  <ds:schemaRefs>
    <ds:schemaRef ds:uri="http://schemas.openxmlformats.org/officeDocument/2006/bibliography"/>
  </ds:schemaRefs>
</ds:datastoreItem>
</file>

<file path=customXml/itemProps3.xml><?xml version="1.0" encoding="utf-8"?>
<ds:datastoreItem xmlns:ds="http://schemas.openxmlformats.org/officeDocument/2006/customXml" ds:itemID="{F291B845-1598-4FA2-963D-9E7C02636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62e9aa-c728-450c-9e9f-feb848c79a73"/>
    <ds:schemaRef ds:uri="35c8a860-6494-47d1-b1cc-c3f5c3a540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72445-B3B6-4A67-8D37-D92313D87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11334</Words>
  <Characters>63180</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PQQ Buyer Guidance</vt:lpstr>
    </vt:vector>
  </TitlesOfParts>
  <Company>Essex County Council</Company>
  <LinksUpToDate>false</LinksUpToDate>
  <CharactersWithSpaces>74366</CharactersWithSpaces>
  <SharedDoc>false</SharedDoc>
  <HLinks>
    <vt:vector size="162" baseType="variant">
      <vt:variant>
        <vt:i4>6815825</vt:i4>
      </vt:variant>
      <vt:variant>
        <vt:i4>48</vt:i4>
      </vt:variant>
      <vt:variant>
        <vt:i4>0</vt:i4>
      </vt:variant>
      <vt:variant>
        <vt:i4>5</vt:i4>
      </vt:variant>
      <vt:variant>
        <vt:lpwstr>mailto:suppliersupport@proactisservicedesk.com</vt:lpwstr>
      </vt:variant>
      <vt:variant>
        <vt:lpwstr/>
      </vt:variant>
      <vt:variant>
        <vt:i4>8192036</vt:i4>
      </vt:variant>
      <vt:variant>
        <vt:i4>45</vt:i4>
      </vt:variant>
      <vt:variant>
        <vt:i4>0</vt:i4>
      </vt:variant>
      <vt:variant>
        <vt:i4>5</vt:i4>
      </vt:variant>
      <vt:variant>
        <vt:lpwstr>https://eur02.safelinks.protection.outlook.com/?url=https%3A%2F%2Fwww.proactis.com%2Fuk%2Fsupport-login%2F&amp;data=05%7C02%7CJeanette.Smith%40essex.gov.uk%7C68b19c1cdafb4791b9b508dc4e420279%7Ca8b4324f155c4215a0f17ed8cc9a992f%7C0%7C0%7C638471292616917462%7CUnknown%7CTWFpbGZsb3d8eyJWIjoiMC4wLjAwMDAiLCJQIjoiV2luMzIiLCJBTiI6Ik1haWwiLCJXVCI6Mn0%3D%7C0%7C%7C%7C&amp;sdata=psYMOcOfnNp7LMU%2FuZuvQPdOH3sWJ9lw4YiNFLJ%2BGuk%3D&amp;reserved=0</vt:lpwstr>
      </vt:variant>
      <vt:variant>
        <vt:lpwstr/>
      </vt:variant>
      <vt:variant>
        <vt:i4>7340105</vt:i4>
      </vt:variant>
      <vt:variant>
        <vt:i4>42</vt:i4>
      </vt:variant>
      <vt:variant>
        <vt:i4>0</vt:i4>
      </vt:variant>
      <vt:variant>
        <vt:i4>5</vt:i4>
      </vt:variant>
      <vt:variant>
        <vt:lpwstr>mailto:ap.servicecentre@essex.gov.uk</vt:lpwstr>
      </vt:variant>
      <vt:variant>
        <vt:lpwstr/>
      </vt:variant>
      <vt:variant>
        <vt:i4>2031702</vt:i4>
      </vt:variant>
      <vt:variant>
        <vt:i4>39</vt:i4>
      </vt:variant>
      <vt:variant>
        <vt:i4>0</vt:i4>
      </vt:variant>
      <vt:variant>
        <vt:i4>5</vt:i4>
      </vt:variant>
      <vt:variant>
        <vt:lpwstr>https://www.essexproviderhub.org/social-value-catalogue/</vt:lpwstr>
      </vt:variant>
      <vt:variant>
        <vt:lpwstr/>
      </vt:variant>
      <vt:variant>
        <vt:i4>7274615</vt:i4>
      </vt:variant>
      <vt:variant>
        <vt:i4>36</vt:i4>
      </vt:variant>
      <vt:variant>
        <vt:i4>0</vt:i4>
      </vt:variant>
      <vt:variant>
        <vt:i4>5</vt:i4>
      </vt:variant>
      <vt:variant>
        <vt:lpwstr>https://www.essexproviderhub.org/social-value-catalogue/social-value-community-marketplace/</vt:lpwstr>
      </vt:variant>
      <vt:variant>
        <vt:lpwstr/>
      </vt:variant>
      <vt:variant>
        <vt:i4>7274615</vt:i4>
      </vt:variant>
      <vt:variant>
        <vt:i4>33</vt:i4>
      </vt:variant>
      <vt:variant>
        <vt:i4>0</vt:i4>
      </vt:variant>
      <vt:variant>
        <vt:i4>5</vt:i4>
      </vt:variant>
      <vt:variant>
        <vt:lpwstr>https://www.essexproviderhub.org/social-value-catalogue/social-value-community-marketplace/</vt:lpwstr>
      </vt:variant>
      <vt:variant>
        <vt:lpwstr/>
      </vt:variant>
      <vt:variant>
        <vt:i4>2949162</vt:i4>
      </vt:variant>
      <vt:variant>
        <vt:i4>30</vt:i4>
      </vt:variant>
      <vt:variant>
        <vt:i4>0</vt:i4>
      </vt:variant>
      <vt:variant>
        <vt:i4>5</vt:i4>
      </vt:variant>
      <vt:variant>
        <vt:lpwstr>https://www.essexhighways.org/interactive-maps-and-live-travel-information/highways-information-map</vt:lpwstr>
      </vt:variant>
      <vt:variant>
        <vt:lpwstr/>
      </vt:variant>
      <vt:variant>
        <vt:i4>2031702</vt:i4>
      </vt:variant>
      <vt:variant>
        <vt:i4>27</vt:i4>
      </vt:variant>
      <vt:variant>
        <vt:i4>0</vt:i4>
      </vt:variant>
      <vt:variant>
        <vt:i4>5</vt:i4>
      </vt:variant>
      <vt:variant>
        <vt:lpwstr>https://www.essexproviderhub.org/social-value-catalogue/</vt:lpwstr>
      </vt:variant>
      <vt:variant>
        <vt:lpwstr/>
      </vt:variant>
      <vt:variant>
        <vt:i4>3342445</vt:i4>
      </vt:variant>
      <vt:variant>
        <vt:i4>24</vt:i4>
      </vt:variant>
      <vt:variant>
        <vt:i4>0</vt:i4>
      </vt:variant>
      <vt:variant>
        <vt:i4>5</vt:i4>
      </vt:variant>
      <vt:variant>
        <vt:lpwstr>https://assets.ctfassets.net/knkzaf64jx5x/QfCTFvZFWm6jBFzKIcxU8/3033e555110ddb553603919ae00c638d/ECC-Everyones-Essex-plan-2021-to-2025.pdf</vt:lpwstr>
      </vt:variant>
      <vt:variant>
        <vt:lpwstr/>
      </vt:variant>
      <vt:variant>
        <vt:i4>7077997</vt:i4>
      </vt:variant>
      <vt:variant>
        <vt:i4>21</vt:i4>
      </vt:variant>
      <vt:variant>
        <vt:i4>0</vt:i4>
      </vt:variant>
      <vt:variant>
        <vt:i4>5</vt:i4>
      </vt:variant>
      <vt:variant>
        <vt:lpwstr>https://cmis.essex.gov.uk/essexcmis5/Document.ashx?czJKcaeAi5tUFL1DTL2UE4zNRBcoShgo=R2XuIBRIzkzYleSYe9fnpa2pSibVPmUCc7KA8ygrZDcjR5VW9dcmgQ%3d%3d&amp;rUzwRPf%2bZ3zd4E7Ikn8Lyw%3d%3d=pwRE6AGJFLDNlh225F5QMaQWCtPHwdhUfCZ%2fLUQzgA2uL5jNRG4jdQ%3d%3d&amp;mCTIbCubSFfXsDGW9IXnlg%3d%3d=hFflUdN3100%3d&amp;kCx1AnS9%2fpWZQ40DXFvdEw%3d%3d=hFflUdN3100%3d&amp;uJovDxwdjMPoYv%2bAJvYtyA%3d%3d=ctNJFf55vVA%3d&amp;FgPlIEJYlotS%2bYGoBi5olA%3d%3d=NHdURQburHA%3d&amp;d9Qjj0ag1Pd993jsyOJqFvmyB7X0CSQK=ctNJFf55vVA%3d&amp;WGewmoAfeNR9xqBux0r1Q8Za60lavYmz=ctNJFf55vVA%3d&amp;WGewmoAfeNQ16B2MHuCpMRKZMwaG1PaO=ctNJFf55vVA%3d</vt:lpwstr>
      </vt:variant>
      <vt:variant>
        <vt:lpwstr/>
      </vt:variant>
      <vt:variant>
        <vt:i4>3670135</vt:i4>
      </vt:variant>
      <vt:variant>
        <vt:i4>18</vt:i4>
      </vt:variant>
      <vt:variant>
        <vt:i4>0</vt:i4>
      </vt:variant>
      <vt:variant>
        <vt:i4>5</vt:i4>
      </vt:variant>
      <vt:variant>
        <vt:lpwstr>https://www.legislation.gov.uk/ukpga/2012/3/enacted</vt:lpwstr>
      </vt:variant>
      <vt:variant>
        <vt:lpwstr/>
      </vt:variant>
      <vt:variant>
        <vt:i4>7143463</vt:i4>
      </vt:variant>
      <vt:variant>
        <vt:i4>15</vt:i4>
      </vt:variant>
      <vt:variant>
        <vt:i4>0</vt:i4>
      </vt:variant>
      <vt:variant>
        <vt:i4>5</vt:i4>
      </vt:variant>
      <vt:variant>
        <vt:lpwstr>http://www.hse.gov.uk/</vt:lpwstr>
      </vt:variant>
      <vt:variant>
        <vt:lpwstr/>
      </vt:variant>
      <vt:variant>
        <vt:i4>6291578</vt:i4>
      </vt:variant>
      <vt:variant>
        <vt:i4>12</vt:i4>
      </vt:variant>
      <vt:variant>
        <vt:i4>0</vt:i4>
      </vt:variant>
      <vt:variant>
        <vt:i4>5</vt:i4>
      </vt:variant>
      <vt:variant>
        <vt:lpwstr>http://www.gov.uk/</vt:lpwstr>
      </vt:variant>
      <vt:variant>
        <vt:lpwstr/>
      </vt:variant>
      <vt:variant>
        <vt:i4>6291578</vt:i4>
      </vt:variant>
      <vt:variant>
        <vt:i4>9</vt:i4>
      </vt:variant>
      <vt:variant>
        <vt:i4>0</vt:i4>
      </vt:variant>
      <vt:variant>
        <vt:i4>5</vt:i4>
      </vt:variant>
      <vt:variant>
        <vt:lpwstr>http://www.gov.uk/</vt:lpwstr>
      </vt:variant>
      <vt:variant>
        <vt:lpwstr/>
      </vt:variant>
      <vt:variant>
        <vt:i4>3407972</vt:i4>
      </vt:variant>
      <vt:variant>
        <vt:i4>6</vt:i4>
      </vt:variant>
      <vt:variant>
        <vt:i4>0</vt:i4>
      </vt:variant>
      <vt:variant>
        <vt:i4>5</vt:i4>
      </vt:variant>
      <vt:variant>
        <vt:lpwstr>http://www.equalityhumanrights.com/</vt:lpwstr>
      </vt:variant>
      <vt:variant>
        <vt:lpwstr/>
      </vt:variant>
      <vt:variant>
        <vt:i4>7536724</vt:i4>
      </vt:variant>
      <vt:variant>
        <vt:i4>3</vt:i4>
      </vt:variant>
      <vt:variant>
        <vt:i4>0</vt:i4>
      </vt:variant>
      <vt:variant>
        <vt:i4>5</vt:i4>
      </vt:variant>
      <vt:variant>
        <vt:lpwstr>https://www.gov.uk/government/uploadTransparency_in_Supply_Chains_etc__A_practical_guide__final_.pdf</vt:lpwstr>
      </vt:variant>
      <vt:variant>
        <vt:lpwstr/>
      </vt:variant>
      <vt:variant>
        <vt:i4>7995425</vt:i4>
      </vt:variant>
      <vt:variant>
        <vt:i4>0</vt:i4>
      </vt:variant>
      <vt:variant>
        <vt:i4>0</vt:i4>
      </vt:variant>
      <vt:variant>
        <vt:i4>5</vt:i4>
      </vt:variant>
      <vt:variant>
        <vt:lpwstr>https://procontract.due-north.com/Login</vt:lpwstr>
      </vt:variant>
      <vt:variant>
        <vt:lpwstr/>
      </vt:variant>
      <vt:variant>
        <vt:i4>1441853</vt:i4>
      </vt:variant>
      <vt:variant>
        <vt:i4>27</vt:i4>
      </vt:variant>
      <vt:variant>
        <vt:i4>0</vt:i4>
      </vt:variant>
      <vt:variant>
        <vt:i4>5</vt:i4>
      </vt:variant>
      <vt:variant>
        <vt:lpwstr>mailto:Alison.Lovesee@essex.gov.uk</vt:lpwstr>
      </vt:variant>
      <vt:variant>
        <vt:lpwstr/>
      </vt:variant>
      <vt:variant>
        <vt:i4>7929927</vt:i4>
      </vt:variant>
      <vt:variant>
        <vt:i4>24</vt:i4>
      </vt:variant>
      <vt:variant>
        <vt:i4>0</vt:i4>
      </vt:variant>
      <vt:variant>
        <vt:i4>5</vt:i4>
      </vt:variant>
      <vt:variant>
        <vt:lpwstr>mailto:Simon.Krone@essex.gov.uk</vt:lpwstr>
      </vt:variant>
      <vt:variant>
        <vt:lpwstr/>
      </vt:variant>
      <vt:variant>
        <vt:i4>1441853</vt:i4>
      </vt:variant>
      <vt:variant>
        <vt:i4>21</vt:i4>
      </vt:variant>
      <vt:variant>
        <vt:i4>0</vt:i4>
      </vt:variant>
      <vt:variant>
        <vt:i4>5</vt:i4>
      </vt:variant>
      <vt:variant>
        <vt:lpwstr>mailto:Alison.Lovesee@essex.gov.uk</vt:lpwstr>
      </vt:variant>
      <vt:variant>
        <vt:lpwstr/>
      </vt:variant>
      <vt:variant>
        <vt:i4>7929927</vt:i4>
      </vt:variant>
      <vt:variant>
        <vt:i4>18</vt:i4>
      </vt:variant>
      <vt:variant>
        <vt:i4>0</vt:i4>
      </vt:variant>
      <vt:variant>
        <vt:i4>5</vt:i4>
      </vt:variant>
      <vt:variant>
        <vt:lpwstr>mailto:Simon.Krone@essex.gov.uk</vt:lpwstr>
      </vt:variant>
      <vt:variant>
        <vt:lpwstr/>
      </vt:variant>
      <vt:variant>
        <vt:i4>7929927</vt:i4>
      </vt:variant>
      <vt:variant>
        <vt:i4>15</vt:i4>
      </vt:variant>
      <vt:variant>
        <vt:i4>0</vt:i4>
      </vt:variant>
      <vt:variant>
        <vt:i4>5</vt:i4>
      </vt:variant>
      <vt:variant>
        <vt:lpwstr>mailto:Simon.Krone@essex.gov.uk</vt:lpwstr>
      </vt:variant>
      <vt:variant>
        <vt:lpwstr/>
      </vt:variant>
      <vt:variant>
        <vt:i4>1441853</vt:i4>
      </vt:variant>
      <vt:variant>
        <vt:i4>12</vt:i4>
      </vt:variant>
      <vt:variant>
        <vt:i4>0</vt:i4>
      </vt:variant>
      <vt:variant>
        <vt:i4>5</vt:i4>
      </vt:variant>
      <vt:variant>
        <vt:lpwstr>mailto:Alison.Lovesee@essex.gov.uk</vt:lpwstr>
      </vt:variant>
      <vt:variant>
        <vt:lpwstr/>
      </vt:variant>
      <vt:variant>
        <vt:i4>7929927</vt:i4>
      </vt:variant>
      <vt:variant>
        <vt:i4>9</vt:i4>
      </vt:variant>
      <vt:variant>
        <vt:i4>0</vt:i4>
      </vt:variant>
      <vt:variant>
        <vt:i4>5</vt:i4>
      </vt:variant>
      <vt:variant>
        <vt:lpwstr>mailto:Simon.Krone@essex.gov.uk</vt:lpwstr>
      </vt:variant>
      <vt:variant>
        <vt:lpwstr/>
      </vt:variant>
      <vt:variant>
        <vt:i4>1441853</vt:i4>
      </vt:variant>
      <vt:variant>
        <vt:i4>6</vt:i4>
      </vt:variant>
      <vt:variant>
        <vt:i4>0</vt:i4>
      </vt:variant>
      <vt:variant>
        <vt:i4>5</vt:i4>
      </vt:variant>
      <vt:variant>
        <vt:lpwstr>mailto:Alison.Lovesee@essex.gov.uk</vt:lpwstr>
      </vt:variant>
      <vt:variant>
        <vt:lpwstr/>
      </vt:variant>
      <vt:variant>
        <vt:i4>4784245</vt:i4>
      </vt:variant>
      <vt:variant>
        <vt:i4>3</vt:i4>
      </vt:variant>
      <vt:variant>
        <vt:i4>0</vt:i4>
      </vt:variant>
      <vt:variant>
        <vt:i4>5</vt:i4>
      </vt:variant>
      <vt:variant>
        <vt:lpwstr>mailto:Nick.Blackall@essex.gov.uk</vt:lpwstr>
      </vt:variant>
      <vt:variant>
        <vt:lpwstr/>
      </vt:variant>
      <vt:variant>
        <vt:i4>1441853</vt:i4>
      </vt:variant>
      <vt:variant>
        <vt:i4>0</vt:i4>
      </vt:variant>
      <vt:variant>
        <vt:i4>0</vt:i4>
      </vt:variant>
      <vt:variant>
        <vt:i4>5</vt:i4>
      </vt:variant>
      <vt:variant>
        <vt:lpwstr>mailto:Alison.Lovesee@essex.gov.uk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PQQ Buyer Guidance</dc:title>
  <dc:subject/>
  <dc:creator>Michelle Rush</dc:creator>
  <cp:keywords/>
  <dc:description/>
  <cp:lastModifiedBy>Nicholas Blackall - Procurement Manager</cp:lastModifiedBy>
  <cp:revision>3</cp:revision>
  <cp:lastPrinted>2025-10-07T12:17:00Z</cp:lastPrinted>
  <dcterms:created xsi:type="dcterms:W3CDTF">2025-11-10T11:39:00Z</dcterms:created>
  <dcterms:modified xsi:type="dcterms:W3CDTF">2025-11-10T13:11:00Z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0x01010015E19B5441E435438736928984A01DBF</vt:lpwstr>
  </property>
  <property fmtid="{D5CDD505-2E9C-101B-9397-08002B2CF9AE}" pid="3" name="Order">
    <vt:r8>280600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SIP_Label_39d8be9e-c8d9-4b9c-bd40-2c27cc7ea2e6_Enabled">
    <vt:lpwstr>true</vt:lpwstr>
  </property>
  <property fmtid="{D5CDD505-2E9C-101B-9397-08002B2CF9AE}" pid="9" name="MSIP_Label_39d8be9e-c8d9-4b9c-bd40-2c27cc7ea2e6_SetDate">
    <vt:lpwstr>2020-12-17T16:10:41Z</vt:lpwstr>
  </property>
  <property fmtid="{D5CDD505-2E9C-101B-9397-08002B2CF9AE}" pid="10" name="MSIP_Label_39d8be9e-c8d9-4b9c-bd40-2c27cc7ea2e6_Method">
    <vt:lpwstr>Standard</vt:lpwstr>
  </property>
  <property fmtid="{D5CDD505-2E9C-101B-9397-08002B2CF9AE}" pid="11" name="MSIP_Label_39d8be9e-c8d9-4b9c-bd40-2c27cc7ea2e6_Name">
    <vt:lpwstr>39d8be9e-c8d9-4b9c-bd40-2c27cc7ea2e6</vt:lpwstr>
  </property>
  <property fmtid="{D5CDD505-2E9C-101B-9397-08002B2CF9AE}" pid="12" name="MSIP_Label_39d8be9e-c8d9-4b9c-bd40-2c27cc7ea2e6_SiteId">
    <vt:lpwstr>a8b4324f-155c-4215-a0f1-7ed8cc9a992f</vt:lpwstr>
  </property>
  <property fmtid="{D5CDD505-2E9C-101B-9397-08002B2CF9AE}" pid="13" name="MSIP_Label_39d8be9e-c8d9-4b9c-bd40-2c27cc7ea2e6_ActionId">
    <vt:lpwstr>5305b22b-0dc1-47cd-a898-000016a024aa</vt:lpwstr>
  </property>
  <property fmtid="{D5CDD505-2E9C-101B-9397-08002B2CF9AE}" pid="14" name="MSIP_Label_39d8be9e-c8d9-4b9c-bd40-2c27cc7ea2e6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